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EE23" w14:textId="77777777" w:rsidR="000C3CCD" w:rsidRPr="004A6A91" w:rsidRDefault="000C3CCD" w:rsidP="004A6A91">
      <w:pPr>
        <w:spacing w:after="60" w:line="20" w:lineRule="atLeast"/>
        <w:rPr>
          <w:rFonts w:ascii="Garamond" w:hAnsi="Garamond"/>
          <w:sz w:val="32"/>
          <w:szCs w:val="22"/>
        </w:rPr>
      </w:pPr>
    </w:p>
    <w:p w14:paraId="5BAA75D3" w14:textId="77777777" w:rsidR="00AC543A" w:rsidRPr="004A6A91" w:rsidRDefault="00AC543A" w:rsidP="004A6A91">
      <w:pPr>
        <w:spacing w:after="60" w:line="20" w:lineRule="atLeast"/>
        <w:ind w:right="-432"/>
        <w:jc w:val="center"/>
        <w:rPr>
          <w:rFonts w:ascii="Garamond" w:hAnsi="Garamond"/>
          <w:b/>
          <w:snapToGrid w:val="0"/>
          <w:sz w:val="28"/>
        </w:rPr>
      </w:pPr>
      <w:r w:rsidRPr="004A6A91">
        <w:rPr>
          <w:rFonts w:ascii="Garamond" w:hAnsi="Garamond"/>
          <w:b/>
          <w:snapToGrid w:val="0"/>
          <w:sz w:val="40"/>
        </w:rPr>
        <w:t>JENNETT’S PARK C</w:t>
      </w:r>
      <w:r w:rsidR="00623078" w:rsidRPr="004A6A91">
        <w:rPr>
          <w:rFonts w:ascii="Garamond" w:hAnsi="Garamond"/>
          <w:b/>
          <w:snapToGrid w:val="0"/>
          <w:sz w:val="40"/>
        </w:rPr>
        <w:t xml:space="preserve"> </w:t>
      </w:r>
      <w:r w:rsidRPr="004A6A91">
        <w:rPr>
          <w:rFonts w:ascii="Garamond" w:hAnsi="Garamond"/>
          <w:b/>
          <w:snapToGrid w:val="0"/>
          <w:sz w:val="40"/>
        </w:rPr>
        <w:t>of</w:t>
      </w:r>
      <w:r w:rsidR="00623078" w:rsidRPr="004A6A91">
        <w:rPr>
          <w:rFonts w:ascii="Garamond" w:hAnsi="Garamond"/>
          <w:b/>
          <w:snapToGrid w:val="0"/>
          <w:sz w:val="40"/>
        </w:rPr>
        <w:t xml:space="preserve"> </w:t>
      </w:r>
      <w:r w:rsidRPr="004A6A91">
        <w:rPr>
          <w:rFonts w:ascii="Garamond" w:hAnsi="Garamond"/>
          <w:b/>
          <w:snapToGrid w:val="0"/>
          <w:sz w:val="40"/>
        </w:rPr>
        <w:t>E PRIMARY SCHOOL</w:t>
      </w:r>
    </w:p>
    <w:p w14:paraId="357719F0" w14:textId="77777777" w:rsidR="00AC543A" w:rsidRPr="004A6A91" w:rsidRDefault="00AC543A" w:rsidP="004A6A91">
      <w:pPr>
        <w:spacing w:after="60" w:line="20" w:lineRule="atLeast"/>
        <w:ind w:left="-567" w:right="-432"/>
        <w:jc w:val="center"/>
        <w:rPr>
          <w:rFonts w:ascii="Garamond" w:hAnsi="Garamond"/>
          <w:b/>
          <w:snapToGrid w:val="0"/>
          <w:sz w:val="28"/>
        </w:rPr>
      </w:pPr>
    </w:p>
    <w:p w14:paraId="352AD073" w14:textId="77777777" w:rsidR="00AC543A" w:rsidRPr="004A6A91" w:rsidRDefault="00AC543A" w:rsidP="004A6A91">
      <w:pPr>
        <w:spacing w:after="60" w:line="20" w:lineRule="atLeast"/>
        <w:ind w:left="-567" w:right="-432"/>
        <w:jc w:val="center"/>
        <w:rPr>
          <w:rFonts w:ascii="Garamond" w:hAnsi="Garamond"/>
          <w:b/>
          <w:snapToGrid w:val="0"/>
          <w:sz w:val="28"/>
        </w:rPr>
      </w:pPr>
      <w:r w:rsidRPr="004A6A91">
        <w:rPr>
          <w:rFonts w:ascii="Garamond" w:hAnsi="Garamond"/>
          <w:noProof/>
          <w:sz w:val="28"/>
          <w:lang w:eastAsia="en-GB"/>
        </w:rPr>
        <w:drawing>
          <wp:anchor distT="0" distB="0" distL="114300" distR="114300" simplePos="0" relativeHeight="251661312" behindDoc="0" locked="0" layoutInCell="1" allowOverlap="1" wp14:anchorId="780FB07E" wp14:editId="0CF2D979">
            <wp:simplePos x="0" y="0"/>
            <wp:positionH relativeFrom="margin">
              <wp:align>center</wp:align>
            </wp:positionH>
            <wp:positionV relativeFrom="paragraph">
              <wp:posOffset>46355</wp:posOffset>
            </wp:positionV>
            <wp:extent cx="1685925" cy="18180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818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B9176" w14:textId="77777777" w:rsidR="00AC543A" w:rsidRPr="004A6A91" w:rsidRDefault="00AC543A" w:rsidP="004A6A91">
      <w:pPr>
        <w:spacing w:after="60" w:line="20" w:lineRule="atLeast"/>
        <w:ind w:left="-567" w:right="-432"/>
        <w:jc w:val="center"/>
        <w:rPr>
          <w:rFonts w:ascii="Garamond" w:hAnsi="Garamond"/>
          <w:b/>
          <w:snapToGrid w:val="0"/>
          <w:sz w:val="28"/>
        </w:rPr>
      </w:pPr>
    </w:p>
    <w:p w14:paraId="735832DB" w14:textId="77777777" w:rsidR="00AC543A" w:rsidRPr="004A6A91" w:rsidRDefault="00AC543A" w:rsidP="004A6A91">
      <w:pPr>
        <w:spacing w:after="60" w:line="20" w:lineRule="atLeast"/>
        <w:jc w:val="center"/>
        <w:rPr>
          <w:rFonts w:ascii="Garamond" w:hAnsi="Garamond"/>
          <w:b/>
          <w:sz w:val="28"/>
        </w:rPr>
      </w:pPr>
    </w:p>
    <w:p w14:paraId="19A3F758" w14:textId="77777777" w:rsidR="00AC543A" w:rsidRPr="004A6A91" w:rsidRDefault="00AC543A" w:rsidP="004A6A91">
      <w:pPr>
        <w:spacing w:after="60" w:line="20" w:lineRule="atLeast"/>
        <w:jc w:val="center"/>
        <w:rPr>
          <w:rFonts w:ascii="Garamond" w:hAnsi="Garamond"/>
          <w:sz w:val="28"/>
        </w:rPr>
      </w:pPr>
    </w:p>
    <w:p w14:paraId="4254A124" w14:textId="77777777" w:rsidR="00AC543A" w:rsidRPr="004A6A91" w:rsidRDefault="00AC543A" w:rsidP="004A6A91">
      <w:pPr>
        <w:spacing w:after="60" w:line="20" w:lineRule="atLeast"/>
        <w:jc w:val="center"/>
        <w:rPr>
          <w:rFonts w:ascii="Garamond" w:hAnsi="Garamond"/>
          <w:sz w:val="28"/>
        </w:rPr>
      </w:pPr>
    </w:p>
    <w:p w14:paraId="43B6C86E" w14:textId="77777777" w:rsidR="00AC543A" w:rsidRPr="004A6A91" w:rsidRDefault="00AC543A" w:rsidP="004A6A91">
      <w:pPr>
        <w:spacing w:after="60" w:line="20" w:lineRule="atLeast"/>
        <w:jc w:val="center"/>
        <w:rPr>
          <w:rFonts w:ascii="Garamond" w:hAnsi="Garamond"/>
          <w:b/>
          <w:sz w:val="40"/>
        </w:rPr>
      </w:pPr>
    </w:p>
    <w:p w14:paraId="56340272" w14:textId="77777777" w:rsidR="00AC543A" w:rsidRPr="004A6A91" w:rsidRDefault="00AC543A" w:rsidP="004A6A91">
      <w:pPr>
        <w:spacing w:after="60" w:line="20" w:lineRule="atLeast"/>
        <w:jc w:val="center"/>
        <w:rPr>
          <w:rFonts w:ascii="Garamond" w:hAnsi="Garamond"/>
          <w:b/>
          <w:sz w:val="40"/>
        </w:rPr>
      </w:pPr>
    </w:p>
    <w:p w14:paraId="244EAB21" w14:textId="77777777" w:rsidR="00AC543A" w:rsidRPr="004A6A91" w:rsidRDefault="00AC543A" w:rsidP="004A6A91">
      <w:pPr>
        <w:spacing w:after="60" w:line="20" w:lineRule="atLeast"/>
        <w:jc w:val="center"/>
        <w:rPr>
          <w:rFonts w:ascii="Garamond" w:hAnsi="Garamond"/>
          <w:b/>
          <w:sz w:val="40"/>
        </w:rPr>
      </w:pPr>
    </w:p>
    <w:p w14:paraId="7907D10C" w14:textId="77777777" w:rsidR="00AC543A" w:rsidRPr="004A6A91" w:rsidRDefault="00AC543A" w:rsidP="004A6A91">
      <w:pPr>
        <w:spacing w:after="60" w:line="20" w:lineRule="atLeast"/>
        <w:jc w:val="center"/>
        <w:rPr>
          <w:rFonts w:ascii="Garamond" w:hAnsi="Garamond"/>
          <w:b/>
          <w:sz w:val="40"/>
        </w:rPr>
      </w:pPr>
    </w:p>
    <w:p w14:paraId="3BEBC52D" w14:textId="77777777" w:rsidR="00AC543A" w:rsidRPr="004A6A91" w:rsidRDefault="00AC543A" w:rsidP="004A6A91">
      <w:pPr>
        <w:spacing w:after="60" w:line="20" w:lineRule="atLeast"/>
        <w:jc w:val="center"/>
        <w:rPr>
          <w:rFonts w:ascii="Garamond" w:hAnsi="Garamond"/>
          <w:b/>
          <w:sz w:val="40"/>
          <w:szCs w:val="28"/>
        </w:rPr>
      </w:pPr>
    </w:p>
    <w:p w14:paraId="5EF82716" w14:textId="77777777" w:rsidR="00AC543A" w:rsidRPr="004A6A91" w:rsidRDefault="00AC543A" w:rsidP="004A6A91">
      <w:pPr>
        <w:spacing w:after="60" w:line="20" w:lineRule="atLeast"/>
        <w:jc w:val="center"/>
        <w:rPr>
          <w:rFonts w:ascii="Garamond" w:hAnsi="Garamond"/>
          <w:b/>
          <w:sz w:val="40"/>
          <w:szCs w:val="28"/>
        </w:rPr>
      </w:pPr>
    </w:p>
    <w:p w14:paraId="71006BBA" w14:textId="77777777" w:rsidR="00AC543A" w:rsidRPr="004A6A91" w:rsidRDefault="00AC543A" w:rsidP="004A6A91">
      <w:pPr>
        <w:spacing w:after="60" w:line="20" w:lineRule="atLeast"/>
        <w:jc w:val="center"/>
        <w:rPr>
          <w:rFonts w:ascii="Garamond" w:hAnsi="Garamond"/>
          <w:b/>
          <w:sz w:val="72"/>
          <w:szCs w:val="28"/>
        </w:rPr>
      </w:pPr>
    </w:p>
    <w:p w14:paraId="3831BEA0" w14:textId="77777777" w:rsidR="00AC543A" w:rsidRPr="004A6A91" w:rsidRDefault="00AC543A" w:rsidP="004A6A91">
      <w:pPr>
        <w:spacing w:after="60" w:line="20" w:lineRule="atLeast"/>
        <w:jc w:val="center"/>
        <w:rPr>
          <w:rFonts w:ascii="Garamond" w:hAnsi="Garamond"/>
          <w:b/>
          <w:sz w:val="72"/>
          <w:szCs w:val="28"/>
        </w:rPr>
      </w:pPr>
      <w:r w:rsidRPr="004A6A91">
        <w:rPr>
          <w:rFonts w:ascii="Garamond" w:hAnsi="Garamond"/>
          <w:b/>
          <w:sz w:val="72"/>
          <w:szCs w:val="28"/>
        </w:rPr>
        <w:t xml:space="preserve">Policy on </w:t>
      </w:r>
      <w:r w:rsidR="00E60BC3">
        <w:rPr>
          <w:rFonts w:ascii="Garamond" w:hAnsi="Garamond"/>
          <w:b/>
          <w:sz w:val="72"/>
          <w:szCs w:val="28"/>
        </w:rPr>
        <w:t>Religious Education- RE</w:t>
      </w:r>
      <w:r w:rsidRPr="004A6A91">
        <w:rPr>
          <w:rFonts w:ascii="Garamond" w:hAnsi="Garamond"/>
          <w:b/>
          <w:sz w:val="72"/>
          <w:szCs w:val="28"/>
        </w:rPr>
        <w:t xml:space="preserve">.  </w:t>
      </w:r>
    </w:p>
    <w:p w14:paraId="676AC3EF" w14:textId="77777777" w:rsidR="00AC543A" w:rsidRPr="004A6A91" w:rsidRDefault="00AC543A" w:rsidP="004A6A91">
      <w:pPr>
        <w:spacing w:after="60" w:line="20" w:lineRule="atLeast"/>
        <w:jc w:val="center"/>
        <w:rPr>
          <w:rFonts w:ascii="Garamond" w:hAnsi="Garamond"/>
          <w:b/>
          <w:sz w:val="40"/>
        </w:rPr>
      </w:pPr>
    </w:p>
    <w:p w14:paraId="05EB906E" w14:textId="77777777" w:rsidR="00AC543A" w:rsidRPr="004A6A91" w:rsidRDefault="00AC543A" w:rsidP="004A6A91">
      <w:pPr>
        <w:spacing w:after="60" w:line="20" w:lineRule="atLeast"/>
        <w:ind w:left="-180" w:firstLine="180"/>
        <w:jc w:val="center"/>
        <w:rPr>
          <w:rFonts w:ascii="Garamond" w:hAnsi="Garamond"/>
          <w:b/>
          <w:snapToGrid w:val="0"/>
          <w:sz w:val="28"/>
        </w:rPr>
      </w:pPr>
    </w:p>
    <w:p w14:paraId="39106EF4" w14:textId="77777777" w:rsidR="00AC543A" w:rsidRPr="004A6A91" w:rsidRDefault="00AC543A" w:rsidP="004A6A91">
      <w:pPr>
        <w:spacing w:after="60" w:line="20" w:lineRule="atLeast"/>
        <w:ind w:left="-180" w:firstLine="180"/>
        <w:jc w:val="center"/>
        <w:rPr>
          <w:rFonts w:ascii="Garamond" w:hAnsi="Garamond"/>
          <w:b/>
          <w:snapToGrid w:val="0"/>
          <w:sz w:val="28"/>
        </w:rPr>
      </w:pPr>
    </w:p>
    <w:p w14:paraId="467D59D0" w14:textId="77777777" w:rsidR="00AC543A" w:rsidRPr="004A6A91" w:rsidRDefault="00AC543A" w:rsidP="004A6A91">
      <w:pPr>
        <w:spacing w:after="60" w:line="20" w:lineRule="atLeast"/>
        <w:ind w:left="-180" w:firstLine="180"/>
        <w:jc w:val="center"/>
        <w:rPr>
          <w:rFonts w:ascii="Garamond" w:hAnsi="Garamond"/>
          <w:b/>
          <w:snapToGrid w:val="0"/>
          <w:sz w:val="40"/>
        </w:rPr>
      </w:pPr>
    </w:p>
    <w:tbl>
      <w:tblPr>
        <w:tblpPr w:leftFromText="180" w:rightFromText="180" w:vertAnchor="text" w:horzAnchor="margin" w:tblpXSpec="center"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658"/>
      </w:tblGrid>
      <w:tr w:rsidR="00AC543A" w:rsidRPr="004A6A91" w14:paraId="4DD953F5" w14:textId="77777777" w:rsidTr="00E46917">
        <w:tc>
          <w:tcPr>
            <w:tcW w:w="6204" w:type="dxa"/>
            <w:tcBorders>
              <w:top w:val="single" w:sz="4" w:space="0" w:color="auto"/>
              <w:left w:val="single" w:sz="4" w:space="0" w:color="auto"/>
              <w:bottom w:val="single" w:sz="4" w:space="0" w:color="auto"/>
              <w:right w:val="single" w:sz="4" w:space="0" w:color="auto"/>
            </w:tcBorders>
          </w:tcPr>
          <w:p w14:paraId="51EB4BDD" w14:textId="77777777" w:rsidR="00AC543A" w:rsidRPr="004A6A91" w:rsidRDefault="00AC543A" w:rsidP="004A6A91">
            <w:pPr>
              <w:spacing w:after="60" w:line="20" w:lineRule="atLeast"/>
              <w:rPr>
                <w:rFonts w:ascii="Garamond" w:hAnsi="Garamond"/>
                <w:snapToGrid w:val="0"/>
                <w:sz w:val="40"/>
              </w:rPr>
            </w:pPr>
            <w:r w:rsidRPr="004A6A91">
              <w:rPr>
                <w:rFonts w:ascii="Garamond" w:hAnsi="Garamond"/>
                <w:snapToGrid w:val="0"/>
                <w:sz w:val="40"/>
              </w:rPr>
              <w:t xml:space="preserve">Policy adopted  by the Local Governing Body             </w:t>
            </w:r>
          </w:p>
        </w:tc>
        <w:tc>
          <w:tcPr>
            <w:tcW w:w="2658" w:type="dxa"/>
            <w:tcBorders>
              <w:top w:val="single" w:sz="4" w:space="0" w:color="auto"/>
              <w:left w:val="single" w:sz="4" w:space="0" w:color="auto"/>
              <w:bottom w:val="single" w:sz="4" w:space="0" w:color="auto"/>
              <w:right w:val="single" w:sz="4" w:space="0" w:color="auto"/>
            </w:tcBorders>
          </w:tcPr>
          <w:p w14:paraId="4ACA4C2E" w14:textId="0BEF818A" w:rsidR="00AC543A" w:rsidRPr="004A6A91" w:rsidRDefault="00FF4B5D" w:rsidP="004A6A91">
            <w:pPr>
              <w:spacing w:after="60" w:line="20" w:lineRule="atLeast"/>
              <w:rPr>
                <w:rFonts w:ascii="Garamond" w:hAnsi="Garamond"/>
                <w:snapToGrid w:val="0"/>
                <w:sz w:val="40"/>
              </w:rPr>
            </w:pPr>
            <w:r>
              <w:rPr>
                <w:rFonts w:ascii="Garamond" w:hAnsi="Garamond"/>
                <w:snapToGrid w:val="0"/>
                <w:sz w:val="40"/>
              </w:rPr>
              <w:t>March 26</w:t>
            </w:r>
          </w:p>
        </w:tc>
      </w:tr>
      <w:tr w:rsidR="00AC543A" w:rsidRPr="004A6A91" w14:paraId="46259683" w14:textId="77777777" w:rsidTr="00E46917">
        <w:tc>
          <w:tcPr>
            <w:tcW w:w="6204" w:type="dxa"/>
            <w:tcBorders>
              <w:top w:val="single" w:sz="4" w:space="0" w:color="auto"/>
              <w:left w:val="single" w:sz="4" w:space="0" w:color="auto"/>
              <w:bottom w:val="single" w:sz="4" w:space="0" w:color="auto"/>
              <w:right w:val="single" w:sz="4" w:space="0" w:color="auto"/>
            </w:tcBorders>
          </w:tcPr>
          <w:p w14:paraId="2576B047" w14:textId="77777777" w:rsidR="00AC543A" w:rsidRPr="004A6A91" w:rsidRDefault="00AC543A" w:rsidP="004A6A91">
            <w:pPr>
              <w:spacing w:after="60" w:line="20" w:lineRule="atLeast"/>
              <w:rPr>
                <w:rFonts w:ascii="Garamond" w:hAnsi="Garamond"/>
                <w:snapToGrid w:val="0"/>
                <w:sz w:val="40"/>
              </w:rPr>
            </w:pPr>
            <w:r w:rsidRPr="004A6A91">
              <w:rPr>
                <w:rFonts w:ascii="Garamond" w:hAnsi="Garamond"/>
                <w:snapToGrid w:val="0"/>
                <w:sz w:val="40"/>
              </w:rPr>
              <w:t>Policy / Document due for review</w:t>
            </w:r>
          </w:p>
        </w:tc>
        <w:tc>
          <w:tcPr>
            <w:tcW w:w="2658" w:type="dxa"/>
            <w:tcBorders>
              <w:top w:val="single" w:sz="4" w:space="0" w:color="auto"/>
              <w:left w:val="single" w:sz="4" w:space="0" w:color="auto"/>
              <w:bottom w:val="single" w:sz="4" w:space="0" w:color="auto"/>
              <w:right w:val="single" w:sz="4" w:space="0" w:color="auto"/>
            </w:tcBorders>
          </w:tcPr>
          <w:p w14:paraId="55555834" w14:textId="13A3E8DB" w:rsidR="00AC543A" w:rsidRPr="004A6A91" w:rsidRDefault="00FF4B5D" w:rsidP="004A6A91">
            <w:pPr>
              <w:spacing w:after="60" w:line="20" w:lineRule="atLeast"/>
              <w:rPr>
                <w:rFonts w:ascii="Garamond" w:hAnsi="Garamond"/>
                <w:snapToGrid w:val="0"/>
                <w:sz w:val="40"/>
              </w:rPr>
            </w:pPr>
            <w:r>
              <w:rPr>
                <w:rFonts w:ascii="Garamond" w:hAnsi="Garamond"/>
                <w:snapToGrid w:val="0"/>
                <w:sz w:val="40"/>
              </w:rPr>
              <w:t>March 29</w:t>
            </w:r>
          </w:p>
        </w:tc>
      </w:tr>
      <w:tr w:rsidR="00AC543A" w:rsidRPr="004A6A91" w14:paraId="77BE626B" w14:textId="77777777" w:rsidTr="00E46917">
        <w:tc>
          <w:tcPr>
            <w:tcW w:w="6204" w:type="dxa"/>
            <w:tcBorders>
              <w:top w:val="single" w:sz="4" w:space="0" w:color="auto"/>
              <w:left w:val="single" w:sz="4" w:space="0" w:color="auto"/>
              <w:bottom w:val="single" w:sz="4" w:space="0" w:color="auto"/>
              <w:right w:val="single" w:sz="4" w:space="0" w:color="auto"/>
            </w:tcBorders>
            <w:hideMark/>
          </w:tcPr>
          <w:p w14:paraId="2B0BEE57" w14:textId="77777777" w:rsidR="00AC543A" w:rsidRPr="004A6A91" w:rsidRDefault="00AC543A" w:rsidP="004A6A91">
            <w:pPr>
              <w:spacing w:after="60" w:line="20" w:lineRule="atLeast"/>
              <w:rPr>
                <w:rFonts w:ascii="Garamond" w:hAnsi="Garamond"/>
                <w:snapToGrid w:val="0"/>
                <w:sz w:val="40"/>
              </w:rPr>
            </w:pPr>
            <w:r w:rsidRPr="004A6A91">
              <w:rPr>
                <w:rFonts w:ascii="Garamond" w:hAnsi="Garamond"/>
                <w:snapToGrid w:val="0"/>
                <w:sz w:val="40"/>
              </w:rPr>
              <w:t xml:space="preserve">Published  </w:t>
            </w:r>
          </w:p>
        </w:tc>
        <w:tc>
          <w:tcPr>
            <w:tcW w:w="2658" w:type="dxa"/>
            <w:tcBorders>
              <w:top w:val="single" w:sz="4" w:space="0" w:color="auto"/>
              <w:left w:val="single" w:sz="4" w:space="0" w:color="auto"/>
              <w:bottom w:val="single" w:sz="4" w:space="0" w:color="auto"/>
              <w:right w:val="single" w:sz="4" w:space="0" w:color="auto"/>
            </w:tcBorders>
          </w:tcPr>
          <w:p w14:paraId="03C355C7" w14:textId="1228C53F" w:rsidR="00AC543A" w:rsidRPr="004A6A91" w:rsidRDefault="00AC543A" w:rsidP="004A6A91">
            <w:pPr>
              <w:spacing w:after="60" w:line="20" w:lineRule="atLeast"/>
              <w:rPr>
                <w:rFonts w:ascii="Garamond" w:hAnsi="Garamond"/>
                <w:snapToGrid w:val="0"/>
                <w:sz w:val="40"/>
              </w:rPr>
            </w:pPr>
          </w:p>
        </w:tc>
      </w:tr>
      <w:tr w:rsidR="00AC543A" w:rsidRPr="004A6A91" w14:paraId="1E43F9B1" w14:textId="77777777" w:rsidTr="00E46917">
        <w:tc>
          <w:tcPr>
            <w:tcW w:w="6204" w:type="dxa"/>
            <w:tcBorders>
              <w:top w:val="single" w:sz="4" w:space="0" w:color="auto"/>
              <w:left w:val="single" w:sz="4" w:space="0" w:color="auto"/>
              <w:bottom w:val="single" w:sz="4" w:space="0" w:color="auto"/>
              <w:right w:val="single" w:sz="4" w:space="0" w:color="auto"/>
            </w:tcBorders>
          </w:tcPr>
          <w:p w14:paraId="5DD2ACBD" w14:textId="77777777" w:rsidR="00AC543A" w:rsidRPr="004A6A91" w:rsidRDefault="00AC543A" w:rsidP="004A6A91">
            <w:pPr>
              <w:spacing w:after="60" w:line="20" w:lineRule="atLeast"/>
              <w:rPr>
                <w:rFonts w:ascii="Garamond" w:hAnsi="Garamond"/>
                <w:snapToGrid w:val="0"/>
                <w:sz w:val="40"/>
              </w:rPr>
            </w:pPr>
            <w:r w:rsidRPr="004A6A91">
              <w:rPr>
                <w:rFonts w:ascii="Garamond" w:hAnsi="Garamond"/>
                <w:snapToGrid w:val="0"/>
                <w:sz w:val="40"/>
              </w:rPr>
              <w:t>Web Publishing requirement</w:t>
            </w:r>
          </w:p>
        </w:tc>
        <w:tc>
          <w:tcPr>
            <w:tcW w:w="2658" w:type="dxa"/>
            <w:tcBorders>
              <w:top w:val="single" w:sz="4" w:space="0" w:color="auto"/>
              <w:left w:val="single" w:sz="4" w:space="0" w:color="auto"/>
              <w:bottom w:val="single" w:sz="4" w:space="0" w:color="auto"/>
              <w:right w:val="single" w:sz="4" w:space="0" w:color="auto"/>
            </w:tcBorders>
          </w:tcPr>
          <w:p w14:paraId="7639B0E3" w14:textId="77777777" w:rsidR="00AC543A" w:rsidRPr="004A6A91" w:rsidRDefault="004A6A91" w:rsidP="004A6A91">
            <w:pPr>
              <w:spacing w:after="60" w:line="20" w:lineRule="atLeast"/>
              <w:rPr>
                <w:rFonts w:ascii="Garamond" w:hAnsi="Garamond"/>
                <w:snapToGrid w:val="0"/>
                <w:sz w:val="40"/>
              </w:rPr>
            </w:pPr>
            <w:r w:rsidRPr="004A6A91">
              <w:rPr>
                <w:rFonts w:ascii="Garamond" w:hAnsi="Garamond"/>
                <w:snapToGrid w:val="0"/>
                <w:sz w:val="40"/>
              </w:rPr>
              <w:t xml:space="preserve">Statutory </w:t>
            </w:r>
          </w:p>
        </w:tc>
      </w:tr>
    </w:tbl>
    <w:p w14:paraId="30CEAD47" w14:textId="77777777" w:rsidR="00AC543A" w:rsidRPr="004A6A91" w:rsidRDefault="00AC543A" w:rsidP="004A6A91">
      <w:pPr>
        <w:spacing w:after="60" w:line="20" w:lineRule="atLeast"/>
        <w:rPr>
          <w:rFonts w:ascii="Garamond" w:hAnsi="Garamond"/>
          <w:b/>
          <w:bCs/>
          <w:sz w:val="28"/>
        </w:rPr>
      </w:pPr>
    </w:p>
    <w:p w14:paraId="03DA5C8E" w14:textId="77777777" w:rsidR="00AC543A" w:rsidRPr="004A6A91" w:rsidRDefault="00AC543A" w:rsidP="004A6A91">
      <w:pPr>
        <w:spacing w:after="60" w:line="20" w:lineRule="atLeast"/>
        <w:rPr>
          <w:rFonts w:ascii="Garamond" w:hAnsi="Garamond"/>
          <w:b/>
          <w:bCs/>
          <w:sz w:val="28"/>
        </w:rPr>
      </w:pPr>
    </w:p>
    <w:p w14:paraId="6B1D6C4E" w14:textId="77777777" w:rsidR="00AC543A" w:rsidRPr="004A6A91" w:rsidRDefault="00AC543A" w:rsidP="004A6A91">
      <w:pPr>
        <w:spacing w:after="60" w:line="20" w:lineRule="atLeast"/>
        <w:rPr>
          <w:rFonts w:ascii="Garamond" w:hAnsi="Garamond"/>
          <w:b/>
          <w:bCs/>
          <w:sz w:val="28"/>
        </w:rPr>
      </w:pPr>
    </w:p>
    <w:p w14:paraId="62D0D96E" w14:textId="77777777" w:rsidR="00AC543A" w:rsidRPr="004A6A91" w:rsidRDefault="00AC543A" w:rsidP="004A6A91">
      <w:pPr>
        <w:spacing w:after="60" w:line="20" w:lineRule="atLeast"/>
        <w:rPr>
          <w:rFonts w:ascii="Garamond" w:hAnsi="Garamond"/>
          <w:b/>
          <w:bCs/>
          <w:sz w:val="28"/>
        </w:rPr>
      </w:pPr>
    </w:p>
    <w:p w14:paraId="01323CC9" w14:textId="77777777" w:rsidR="00AC543A" w:rsidRPr="004A6A91" w:rsidRDefault="00AC543A" w:rsidP="004A6A91">
      <w:pPr>
        <w:spacing w:after="60" w:line="20" w:lineRule="atLeast"/>
        <w:rPr>
          <w:rFonts w:ascii="Garamond" w:hAnsi="Garamond"/>
          <w:b/>
          <w:bCs/>
          <w:sz w:val="28"/>
        </w:rPr>
      </w:pPr>
    </w:p>
    <w:p w14:paraId="7F52AD1A" w14:textId="77777777" w:rsidR="00AC543A" w:rsidRPr="004A6A91" w:rsidRDefault="00AC543A" w:rsidP="004A6A91">
      <w:pPr>
        <w:autoSpaceDE w:val="0"/>
        <w:autoSpaceDN w:val="0"/>
        <w:adjustRightInd w:val="0"/>
        <w:spacing w:after="60" w:line="20" w:lineRule="atLeast"/>
        <w:jc w:val="center"/>
        <w:rPr>
          <w:rFonts w:ascii="Garamond" w:hAnsi="Garamond"/>
          <w:b/>
          <w:bCs/>
          <w:color w:val="000000"/>
          <w:sz w:val="28"/>
        </w:rPr>
      </w:pPr>
    </w:p>
    <w:p w14:paraId="21C7C698" w14:textId="77777777" w:rsidR="00AC543A" w:rsidRPr="004A6A91" w:rsidRDefault="00AC543A" w:rsidP="004A6A91">
      <w:pPr>
        <w:autoSpaceDE w:val="0"/>
        <w:autoSpaceDN w:val="0"/>
        <w:adjustRightInd w:val="0"/>
        <w:spacing w:after="60" w:line="20" w:lineRule="atLeast"/>
        <w:jc w:val="center"/>
        <w:rPr>
          <w:rFonts w:ascii="Garamond" w:hAnsi="Garamond"/>
          <w:b/>
          <w:bCs/>
          <w:color w:val="000000"/>
          <w:sz w:val="28"/>
        </w:rPr>
      </w:pPr>
    </w:p>
    <w:p w14:paraId="081A75E3" w14:textId="77777777" w:rsidR="00AC543A" w:rsidRPr="004A6A91" w:rsidRDefault="00AC543A" w:rsidP="004A6A91">
      <w:pPr>
        <w:autoSpaceDE w:val="0"/>
        <w:autoSpaceDN w:val="0"/>
        <w:adjustRightInd w:val="0"/>
        <w:spacing w:after="60" w:line="20" w:lineRule="atLeast"/>
        <w:jc w:val="center"/>
        <w:rPr>
          <w:rFonts w:ascii="Garamond" w:hAnsi="Garamond"/>
          <w:b/>
          <w:bCs/>
          <w:color w:val="000000"/>
          <w:sz w:val="28"/>
        </w:rPr>
      </w:pPr>
    </w:p>
    <w:p w14:paraId="7A292F92" w14:textId="77777777" w:rsidR="00AC543A" w:rsidRPr="004A6A91" w:rsidRDefault="00AC543A" w:rsidP="004A6A91">
      <w:pPr>
        <w:autoSpaceDE w:val="0"/>
        <w:autoSpaceDN w:val="0"/>
        <w:adjustRightInd w:val="0"/>
        <w:spacing w:after="60" w:line="20" w:lineRule="atLeast"/>
        <w:ind w:left="1440" w:firstLine="720"/>
        <w:rPr>
          <w:rFonts w:ascii="Garamond" w:hAnsi="Garamond"/>
          <w:bCs/>
          <w:color w:val="000000"/>
          <w:sz w:val="28"/>
        </w:rPr>
      </w:pPr>
    </w:p>
    <w:p w14:paraId="1912F764" w14:textId="77777777" w:rsidR="00AC543A" w:rsidRPr="004A6A91" w:rsidRDefault="00AC543A" w:rsidP="004A6A91">
      <w:pPr>
        <w:pStyle w:val="NoSpacing"/>
        <w:spacing w:after="60" w:line="20" w:lineRule="atLeast"/>
        <w:rPr>
          <w:rFonts w:ascii="Garamond" w:hAnsi="Garamond"/>
          <w:sz w:val="36"/>
          <w:szCs w:val="24"/>
        </w:rPr>
      </w:pPr>
    </w:p>
    <w:p w14:paraId="07A97AD8" w14:textId="77777777" w:rsidR="00932417" w:rsidRPr="001C2CF6" w:rsidRDefault="00AC543A" w:rsidP="00932417">
      <w:pPr>
        <w:jc w:val="center"/>
        <w:rPr>
          <w:rFonts w:ascii="Garamond" w:hAnsi="Garamond" w:cs="Tahoma"/>
          <w:sz w:val="28"/>
          <w:szCs w:val="28"/>
        </w:rPr>
      </w:pPr>
      <w:r w:rsidRPr="004A6A91">
        <w:rPr>
          <w:rFonts w:ascii="Garamond" w:hAnsi="Garamond"/>
          <w:sz w:val="28"/>
        </w:rPr>
        <w:br w:type="page"/>
      </w:r>
    </w:p>
    <w:p w14:paraId="0BDA56D6" w14:textId="77777777" w:rsidR="00E60BC3" w:rsidRPr="00113C5D" w:rsidRDefault="00E60BC3" w:rsidP="00D13449">
      <w:pPr>
        <w:pStyle w:val="Heading1"/>
        <w:spacing w:after="60" w:line="276" w:lineRule="auto"/>
        <w:jc w:val="both"/>
        <w:rPr>
          <w:rFonts w:ascii="Garamond" w:hAnsi="Garamond"/>
          <w:sz w:val="22"/>
          <w:szCs w:val="22"/>
        </w:rPr>
      </w:pPr>
      <w:r w:rsidRPr="00113C5D">
        <w:rPr>
          <w:rFonts w:ascii="Garamond" w:hAnsi="Garamond"/>
          <w:sz w:val="22"/>
          <w:szCs w:val="22"/>
        </w:rPr>
        <w:lastRenderedPageBreak/>
        <w:t>Introduction</w:t>
      </w:r>
    </w:p>
    <w:p w14:paraId="52420338" w14:textId="77777777" w:rsidR="00E60BC3" w:rsidRPr="00113C5D" w:rsidRDefault="00E60BC3" w:rsidP="00D13449">
      <w:pPr>
        <w:spacing w:after="60" w:line="276" w:lineRule="auto"/>
        <w:jc w:val="both"/>
        <w:rPr>
          <w:rFonts w:ascii="Garamond" w:hAnsi="Garamond"/>
          <w:i/>
          <w:color w:val="FF0000"/>
          <w:sz w:val="22"/>
          <w:szCs w:val="22"/>
        </w:rPr>
      </w:pPr>
      <w:r w:rsidRPr="00113C5D">
        <w:rPr>
          <w:rFonts w:ascii="Garamond" w:hAnsi="Garamond"/>
          <w:sz w:val="22"/>
          <w:szCs w:val="22"/>
        </w:rPr>
        <w:t xml:space="preserve">In Jennett’s Park CE Primary School, RE plays an important role in expressing the Christian vision of the school. RE reflects the ethos and values that are held and promotes understanding of people of all faiths and none. RE has the same high status as any other subject and contributes to the overall development of our pupils from all backgrounds and traditions. </w:t>
      </w:r>
    </w:p>
    <w:p w14:paraId="49824D04" w14:textId="77777777" w:rsidR="00E60BC3" w:rsidRPr="00E60BC3" w:rsidRDefault="00E60BC3" w:rsidP="00D13449">
      <w:pPr>
        <w:spacing w:after="60" w:line="276" w:lineRule="auto"/>
        <w:jc w:val="both"/>
        <w:rPr>
          <w:rFonts w:ascii="Garamond" w:hAnsi="Garamond"/>
          <w:sz w:val="22"/>
          <w:szCs w:val="22"/>
        </w:rPr>
      </w:pPr>
      <w:r w:rsidRPr="00E60BC3">
        <w:rPr>
          <w:rFonts w:ascii="Garamond" w:hAnsi="Garamond"/>
          <w:sz w:val="22"/>
          <w:szCs w:val="22"/>
        </w:rPr>
        <w:t>We aim here at Jennett’s Park are to ensure we live out our vision:</w:t>
      </w:r>
    </w:p>
    <w:p w14:paraId="26D16BD8" w14:textId="77777777" w:rsidR="00E60BC3" w:rsidRPr="00E60BC3" w:rsidRDefault="00E60BC3" w:rsidP="00D13449">
      <w:pPr>
        <w:spacing w:after="60" w:line="276" w:lineRule="auto"/>
        <w:jc w:val="both"/>
        <w:rPr>
          <w:rFonts w:ascii="Garamond" w:hAnsi="Garamond"/>
          <w:sz w:val="22"/>
          <w:szCs w:val="22"/>
        </w:rPr>
      </w:pPr>
    </w:p>
    <w:p w14:paraId="4B230BB2" w14:textId="77777777" w:rsidR="00E60BC3" w:rsidRPr="00E60BC3" w:rsidRDefault="00E60BC3" w:rsidP="00D13449">
      <w:pPr>
        <w:spacing w:after="60" w:line="276" w:lineRule="auto"/>
        <w:jc w:val="both"/>
        <w:rPr>
          <w:rFonts w:ascii="Garamond" w:hAnsi="Garamond"/>
          <w:sz w:val="22"/>
          <w:szCs w:val="22"/>
        </w:rPr>
      </w:pPr>
      <w:r w:rsidRPr="00E60BC3">
        <w:rPr>
          <w:rFonts w:ascii="Garamond" w:hAnsi="Garamond"/>
          <w:sz w:val="22"/>
          <w:szCs w:val="22"/>
        </w:rPr>
        <w:t xml:space="preserve">Empowering our children to flourish and achieve under God’s love. This comes from the passage in the bible where Jesus says:  I have come to let you live life in all </w:t>
      </w:r>
      <w:r w:rsidR="00277011" w:rsidRPr="00E60BC3">
        <w:rPr>
          <w:rFonts w:ascii="Garamond" w:hAnsi="Garamond"/>
          <w:sz w:val="22"/>
          <w:szCs w:val="22"/>
        </w:rPr>
        <w:t>its</w:t>
      </w:r>
      <w:r w:rsidRPr="00E60BC3">
        <w:rPr>
          <w:rFonts w:ascii="Garamond" w:hAnsi="Garamond"/>
          <w:sz w:val="22"/>
          <w:szCs w:val="22"/>
        </w:rPr>
        <w:t xml:space="preserve"> fullness </w:t>
      </w:r>
      <w:r w:rsidR="00277011" w:rsidRPr="00E60BC3">
        <w:rPr>
          <w:rFonts w:ascii="Garamond" w:hAnsi="Garamond"/>
          <w:sz w:val="22"/>
          <w:szCs w:val="22"/>
        </w:rPr>
        <w:t>(John</w:t>
      </w:r>
      <w:r w:rsidRPr="00E60BC3">
        <w:rPr>
          <w:rFonts w:ascii="Garamond" w:hAnsi="Garamond"/>
          <w:sz w:val="22"/>
          <w:szCs w:val="22"/>
        </w:rPr>
        <w:t xml:space="preserve"> 10:10)</w:t>
      </w:r>
    </w:p>
    <w:p w14:paraId="1A84776B" w14:textId="77777777" w:rsidR="00E60BC3" w:rsidRPr="00E60BC3" w:rsidRDefault="00E60BC3" w:rsidP="00D13449">
      <w:pPr>
        <w:spacing w:after="60" w:line="276" w:lineRule="auto"/>
        <w:jc w:val="both"/>
        <w:rPr>
          <w:rFonts w:ascii="Garamond" w:hAnsi="Garamond"/>
          <w:sz w:val="22"/>
          <w:szCs w:val="22"/>
        </w:rPr>
      </w:pPr>
    </w:p>
    <w:p w14:paraId="66E60FD9" w14:textId="77777777" w:rsidR="00E60BC3" w:rsidRPr="00E60BC3" w:rsidRDefault="00E60BC3" w:rsidP="00D13449">
      <w:pPr>
        <w:spacing w:after="60" w:line="276" w:lineRule="auto"/>
        <w:jc w:val="both"/>
        <w:rPr>
          <w:rFonts w:ascii="Garamond" w:hAnsi="Garamond"/>
          <w:sz w:val="22"/>
          <w:szCs w:val="22"/>
        </w:rPr>
      </w:pPr>
      <w:r w:rsidRPr="00E60BC3">
        <w:rPr>
          <w:rFonts w:ascii="Garamond" w:hAnsi="Garamond"/>
          <w:sz w:val="22"/>
          <w:szCs w:val="22"/>
        </w:rPr>
        <w:t>Our Rainbow Promise underpins everything we do at school. Just as the Rainbow was a sign of God’s promise to Noah that from that moment God would enable Noah and the people of the earth to flourish and experience life in all its fullness. So as a school community we promise to do our best to enable all the pupils and adults of our school to flourish academically and professionally so that they might reach their potential.</w:t>
      </w:r>
    </w:p>
    <w:p w14:paraId="22FAD8B7" w14:textId="77777777" w:rsidR="00E60BC3" w:rsidRPr="00E60BC3" w:rsidRDefault="00E60BC3" w:rsidP="00D13449">
      <w:pPr>
        <w:spacing w:after="60" w:line="276" w:lineRule="auto"/>
        <w:jc w:val="both"/>
        <w:rPr>
          <w:rFonts w:ascii="Garamond" w:hAnsi="Garamond"/>
          <w:sz w:val="22"/>
          <w:szCs w:val="22"/>
        </w:rPr>
      </w:pPr>
    </w:p>
    <w:p w14:paraId="0C58B901" w14:textId="77777777" w:rsidR="00E60BC3" w:rsidRPr="00E60BC3" w:rsidRDefault="00E60BC3" w:rsidP="00D13449">
      <w:pPr>
        <w:spacing w:after="60" w:line="276" w:lineRule="auto"/>
        <w:jc w:val="both"/>
        <w:rPr>
          <w:rFonts w:ascii="Garamond" w:hAnsi="Garamond"/>
          <w:sz w:val="22"/>
          <w:szCs w:val="22"/>
        </w:rPr>
      </w:pPr>
      <w:r w:rsidRPr="00E60BC3">
        <w:rPr>
          <w:rFonts w:ascii="Garamond" w:hAnsi="Garamond"/>
          <w:sz w:val="22"/>
          <w:szCs w:val="22"/>
        </w:rPr>
        <w:t>The Rainbow is also a symbol of the diversity of our school community, but as a church school we recognise that we are all created and valued by God, and so as a school community we commit to care for and value each other.</w:t>
      </w:r>
    </w:p>
    <w:p w14:paraId="42BE0AA5" w14:textId="77777777" w:rsidR="00E60BC3" w:rsidRPr="00E60BC3" w:rsidRDefault="00E60BC3" w:rsidP="00D13449">
      <w:pPr>
        <w:spacing w:after="60" w:line="276" w:lineRule="auto"/>
        <w:jc w:val="both"/>
        <w:rPr>
          <w:rFonts w:ascii="Garamond" w:hAnsi="Garamond"/>
          <w:sz w:val="22"/>
          <w:szCs w:val="22"/>
        </w:rPr>
      </w:pPr>
    </w:p>
    <w:p w14:paraId="0FAB2706" w14:textId="77777777" w:rsidR="00E60BC3" w:rsidRPr="00E60BC3" w:rsidRDefault="00E60BC3" w:rsidP="00D13449">
      <w:pPr>
        <w:spacing w:after="60" w:line="276" w:lineRule="auto"/>
        <w:jc w:val="both"/>
        <w:rPr>
          <w:rFonts w:ascii="Garamond" w:hAnsi="Garamond"/>
          <w:sz w:val="22"/>
          <w:szCs w:val="22"/>
        </w:rPr>
      </w:pPr>
      <w:r w:rsidRPr="00E60BC3">
        <w:rPr>
          <w:rFonts w:ascii="Garamond" w:hAnsi="Garamond"/>
          <w:sz w:val="22"/>
          <w:szCs w:val="22"/>
        </w:rPr>
        <w:t>The dove symbolises our need to persevere in some aspects of life as it is not always the first time we find success. It was not the first time that Noah had tried to find dry land and so we much seek strength within ourselves and from God to achieve.</w:t>
      </w:r>
    </w:p>
    <w:p w14:paraId="3404C4CE" w14:textId="77777777" w:rsidR="00E60BC3" w:rsidRPr="00E60BC3" w:rsidRDefault="00E60BC3" w:rsidP="00D13449">
      <w:pPr>
        <w:spacing w:after="60" w:line="276" w:lineRule="auto"/>
        <w:jc w:val="both"/>
        <w:rPr>
          <w:rFonts w:ascii="Garamond" w:hAnsi="Garamond"/>
          <w:sz w:val="22"/>
          <w:szCs w:val="22"/>
        </w:rPr>
      </w:pPr>
    </w:p>
    <w:p w14:paraId="35FEF272" w14:textId="77777777" w:rsidR="00E60BC3" w:rsidRDefault="00E60BC3" w:rsidP="00D13449">
      <w:pPr>
        <w:spacing w:after="60" w:line="276" w:lineRule="auto"/>
        <w:jc w:val="both"/>
        <w:rPr>
          <w:rFonts w:ascii="Garamond" w:hAnsi="Garamond"/>
          <w:sz w:val="22"/>
          <w:szCs w:val="22"/>
        </w:rPr>
      </w:pPr>
      <w:r w:rsidRPr="00E60BC3">
        <w:rPr>
          <w:rFonts w:ascii="Garamond" w:hAnsi="Garamond"/>
          <w:sz w:val="22"/>
          <w:szCs w:val="22"/>
        </w:rPr>
        <w:t>All children and young people have a right to a primary education, which should be free. Our aim is that learning at Jennett’s Park CE Primary School should empower children. It should celebrate success and progress for all, and be part of our role as heart of the local community.</w:t>
      </w:r>
    </w:p>
    <w:p w14:paraId="10A7D091" w14:textId="77777777" w:rsidR="00E60BC3" w:rsidRPr="0057151F" w:rsidRDefault="00E60BC3" w:rsidP="00D13449">
      <w:pPr>
        <w:pStyle w:val="Caption1"/>
        <w:spacing w:line="276" w:lineRule="auto"/>
        <w:rPr>
          <w:rFonts w:ascii="Garamond" w:hAnsi="Garamond"/>
          <w:i w:val="0"/>
          <w:color w:val="auto"/>
          <w:sz w:val="24"/>
        </w:rPr>
      </w:pPr>
      <w:r w:rsidRPr="0057151F">
        <w:rPr>
          <w:rFonts w:ascii="Garamond" w:hAnsi="Garamond"/>
          <w:i w:val="0"/>
          <w:color w:val="auto"/>
          <w:sz w:val="24"/>
          <w:lang w:val="en-GB"/>
        </w:rPr>
        <w:t>These are our Promises to keep to our children to be able to serve the common good with our work as part of the Church of England. By following our Promises we know our curriculum suits local needs</w:t>
      </w:r>
    </w:p>
    <w:tbl>
      <w:tblPr>
        <w:tblW w:w="10196" w:type="dxa"/>
        <w:tblCellMar>
          <w:left w:w="0" w:type="dxa"/>
          <w:right w:w="0" w:type="dxa"/>
        </w:tblCellMar>
        <w:tblLook w:val="0420" w:firstRow="1" w:lastRow="0" w:firstColumn="0" w:lastColumn="0" w:noHBand="0" w:noVBand="1"/>
      </w:tblPr>
      <w:tblGrid>
        <w:gridCol w:w="3818"/>
        <w:gridCol w:w="6378"/>
      </w:tblGrid>
      <w:tr w:rsidR="00E60BC3" w:rsidRPr="00BD0C8C" w14:paraId="692DEA59" w14:textId="77777777" w:rsidTr="006A1C11">
        <w:trPr>
          <w:trHeight w:val="593"/>
        </w:trPr>
        <w:tc>
          <w:tcPr>
            <w:tcW w:w="38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F8F34A" w14:textId="77777777" w:rsidR="00E60BC3" w:rsidRPr="00BD0C8C" w:rsidRDefault="00E60BC3" w:rsidP="00D13449">
            <w:pPr>
              <w:spacing w:line="276" w:lineRule="auto"/>
              <w:jc w:val="center"/>
              <w:rPr>
                <w:rFonts w:ascii="Garamond" w:eastAsia="Times New Roman" w:hAnsi="Garamond"/>
                <w:sz w:val="24"/>
                <w:szCs w:val="24"/>
                <w:lang w:eastAsia="en-GB"/>
              </w:rPr>
            </w:pPr>
            <w:r w:rsidRPr="00BD0C8C">
              <w:rPr>
                <w:rFonts w:ascii="Garamond" w:eastAsia="Times New Roman" w:hAnsi="Garamond"/>
                <w:b/>
                <w:bCs/>
                <w:color w:val="000000" w:themeColor="text1"/>
                <w:kern w:val="24"/>
                <w:sz w:val="24"/>
                <w:szCs w:val="24"/>
                <w:lang w:eastAsia="en-GB"/>
              </w:rPr>
              <w:t>At Jennett’s Park we are:</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9A2298" w14:textId="77777777" w:rsidR="00E60BC3" w:rsidRPr="00BD0C8C" w:rsidRDefault="00E60BC3" w:rsidP="00D13449">
            <w:pPr>
              <w:spacing w:line="276" w:lineRule="auto"/>
              <w:jc w:val="center"/>
              <w:rPr>
                <w:rFonts w:ascii="Garamond" w:eastAsia="Times New Roman" w:hAnsi="Garamond"/>
                <w:sz w:val="24"/>
                <w:szCs w:val="24"/>
                <w:lang w:eastAsia="en-GB"/>
              </w:rPr>
            </w:pPr>
            <w:r w:rsidRPr="0057151F">
              <w:rPr>
                <w:rFonts w:ascii="Garamond" w:eastAsia="Times New Roman" w:hAnsi="Garamond"/>
                <w:b/>
                <w:bCs/>
                <w:color w:val="000000" w:themeColor="text1"/>
                <w:kern w:val="24"/>
                <w:sz w:val="24"/>
                <w:szCs w:val="24"/>
                <w:lang w:eastAsia="en-GB"/>
              </w:rPr>
              <w:t>Our P</w:t>
            </w:r>
            <w:r w:rsidRPr="00BD0C8C">
              <w:rPr>
                <w:rFonts w:ascii="Garamond" w:eastAsia="Times New Roman" w:hAnsi="Garamond"/>
                <w:b/>
                <w:bCs/>
                <w:color w:val="000000" w:themeColor="text1"/>
                <w:kern w:val="24"/>
                <w:sz w:val="24"/>
                <w:szCs w:val="24"/>
                <w:lang w:eastAsia="en-GB"/>
              </w:rPr>
              <w:t>romises:</w:t>
            </w:r>
          </w:p>
        </w:tc>
      </w:tr>
      <w:tr w:rsidR="00E60BC3" w:rsidRPr="00BD0C8C" w14:paraId="1219FDAE" w14:textId="77777777" w:rsidTr="006A1C11">
        <w:trPr>
          <w:trHeight w:val="746"/>
        </w:trPr>
        <w:tc>
          <w:tcPr>
            <w:tcW w:w="3818"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21843CF7" w14:textId="77777777" w:rsidR="00E60BC3" w:rsidRPr="00BD0C8C" w:rsidRDefault="00E60BC3" w:rsidP="00D13449">
            <w:pPr>
              <w:spacing w:line="276" w:lineRule="auto"/>
              <w:jc w:val="center"/>
              <w:rPr>
                <w:rFonts w:ascii="Garamond" w:eastAsia="Times New Roman" w:hAnsi="Garamond"/>
                <w:sz w:val="24"/>
                <w:szCs w:val="24"/>
                <w:lang w:eastAsia="en-GB"/>
              </w:rPr>
            </w:pPr>
            <w:r w:rsidRPr="00BD0C8C">
              <w:rPr>
                <w:rFonts w:ascii="Garamond" w:eastAsia="Times New Roman" w:hAnsi="Garamond"/>
                <w:b/>
                <w:bCs/>
                <w:color w:val="000000" w:themeColor="text1"/>
                <w:kern w:val="24"/>
                <w:sz w:val="24"/>
                <w:szCs w:val="24"/>
                <w:lang w:eastAsia="en-GB"/>
              </w:rPr>
              <w:t>Educating for Wisdom, Knowledge and Skills</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238108" w14:textId="77777777" w:rsidR="00E60BC3" w:rsidRPr="00BD0C8C" w:rsidRDefault="00E60BC3" w:rsidP="00D13449">
            <w:pPr>
              <w:spacing w:line="276" w:lineRule="auto"/>
              <w:jc w:val="center"/>
              <w:rPr>
                <w:rFonts w:ascii="Garamond" w:eastAsia="Times New Roman" w:hAnsi="Garamond"/>
                <w:sz w:val="24"/>
                <w:szCs w:val="24"/>
                <w:lang w:eastAsia="en-GB"/>
              </w:rPr>
            </w:pPr>
            <w:r w:rsidRPr="00BD0C8C">
              <w:rPr>
                <w:rFonts w:ascii="Garamond" w:eastAsia="Times New Roman" w:hAnsi="Garamond"/>
                <w:color w:val="000000" w:themeColor="text1"/>
                <w:kern w:val="24"/>
                <w:sz w:val="24"/>
                <w:szCs w:val="24"/>
                <w:lang w:eastAsia="en-GB"/>
              </w:rPr>
              <w:t xml:space="preserve">To help grow </w:t>
            </w:r>
            <w:r w:rsidRPr="0057151F">
              <w:rPr>
                <w:rFonts w:ascii="Garamond" w:eastAsia="Times New Roman" w:hAnsi="Garamond"/>
                <w:color w:val="000000" w:themeColor="text1"/>
                <w:kern w:val="24"/>
                <w:sz w:val="24"/>
                <w:szCs w:val="24"/>
                <w:lang w:eastAsia="en-GB"/>
              </w:rPr>
              <w:t>resourceful,</w:t>
            </w:r>
            <w:r w:rsidRPr="00BD0C8C">
              <w:rPr>
                <w:rFonts w:ascii="Garamond" w:eastAsia="Times New Roman" w:hAnsi="Garamond"/>
                <w:color w:val="000000" w:themeColor="text1"/>
                <w:kern w:val="24"/>
                <w:sz w:val="24"/>
                <w:szCs w:val="24"/>
                <w:lang w:eastAsia="en-GB"/>
              </w:rPr>
              <w:t xml:space="preserve"> </w:t>
            </w:r>
            <w:r w:rsidRPr="0057151F">
              <w:rPr>
                <w:rFonts w:ascii="Garamond" w:eastAsia="Times New Roman" w:hAnsi="Garamond"/>
                <w:color w:val="000000" w:themeColor="text1"/>
                <w:kern w:val="24"/>
                <w:sz w:val="24"/>
                <w:szCs w:val="24"/>
                <w:lang w:eastAsia="en-GB"/>
              </w:rPr>
              <w:t>resilient and</w:t>
            </w:r>
            <w:r w:rsidRPr="00BD0C8C">
              <w:rPr>
                <w:rFonts w:ascii="Garamond" w:eastAsia="Times New Roman" w:hAnsi="Garamond"/>
                <w:color w:val="000000" w:themeColor="text1"/>
                <w:kern w:val="24"/>
                <w:sz w:val="24"/>
                <w:szCs w:val="24"/>
                <w:lang w:eastAsia="en-GB"/>
              </w:rPr>
              <w:t xml:space="preserve"> reflective children who are equipped with the skills, knowledge and tenacity empower themselves, their learning throughout their lives. </w:t>
            </w:r>
          </w:p>
        </w:tc>
      </w:tr>
      <w:tr w:rsidR="00E60BC3" w:rsidRPr="00BD0C8C" w14:paraId="79045A43" w14:textId="77777777" w:rsidTr="006A1C11">
        <w:trPr>
          <w:trHeight w:val="390"/>
        </w:trPr>
        <w:tc>
          <w:tcPr>
            <w:tcW w:w="3818" w:type="dxa"/>
            <w:tcBorders>
              <w:top w:val="single" w:sz="8" w:space="0" w:color="000000"/>
              <w:left w:val="single" w:sz="8" w:space="0" w:color="000000"/>
              <w:bottom w:val="single" w:sz="8" w:space="0" w:color="000000"/>
              <w:right w:val="single" w:sz="8" w:space="0" w:color="000000"/>
            </w:tcBorders>
            <w:shd w:val="clear" w:color="auto" w:fill="FFFFCC"/>
            <w:tcMar>
              <w:top w:w="72" w:type="dxa"/>
              <w:left w:w="144" w:type="dxa"/>
              <w:bottom w:w="72" w:type="dxa"/>
              <w:right w:w="144" w:type="dxa"/>
            </w:tcMar>
            <w:vAlign w:val="center"/>
            <w:hideMark/>
          </w:tcPr>
          <w:p w14:paraId="0A25B3A9" w14:textId="77777777" w:rsidR="00E60BC3" w:rsidRPr="00BD0C8C" w:rsidRDefault="00E60BC3" w:rsidP="00D13449">
            <w:pPr>
              <w:spacing w:line="276" w:lineRule="auto"/>
              <w:jc w:val="center"/>
              <w:rPr>
                <w:rFonts w:ascii="Garamond" w:eastAsia="Times New Roman" w:hAnsi="Garamond"/>
                <w:sz w:val="24"/>
                <w:szCs w:val="24"/>
                <w:lang w:eastAsia="en-GB"/>
              </w:rPr>
            </w:pPr>
            <w:r w:rsidRPr="00BD0C8C">
              <w:rPr>
                <w:rFonts w:ascii="Garamond" w:eastAsia="Times New Roman" w:hAnsi="Garamond"/>
                <w:b/>
                <w:bCs/>
                <w:color w:val="000000" w:themeColor="text1"/>
                <w:kern w:val="24"/>
                <w:sz w:val="24"/>
                <w:szCs w:val="24"/>
                <w:lang w:eastAsia="en-GB"/>
              </w:rPr>
              <w:t>Educating for Hope and Aspiration</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6A1DC1" w14:textId="77777777" w:rsidR="00E60BC3" w:rsidRPr="00BD0C8C" w:rsidRDefault="00E60BC3" w:rsidP="00D13449">
            <w:pPr>
              <w:spacing w:line="276" w:lineRule="auto"/>
              <w:jc w:val="center"/>
              <w:rPr>
                <w:rFonts w:ascii="Garamond" w:eastAsia="Times New Roman" w:hAnsi="Garamond"/>
                <w:sz w:val="24"/>
                <w:szCs w:val="24"/>
                <w:lang w:eastAsia="en-GB"/>
              </w:rPr>
            </w:pPr>
            <w:r w:rsidRPr="00BD0C8C">
              <w:rPr>
                <w:rFonts w:ascii="Garamond" w:eastAsia="Times New Roman" w:hAnsi="Garamond"/>
                <w:color w:val="000000" w:themeColor="text1"/>
                <w:kern w:val="24"/>
                <w:sz w:val="24"/>
                <w:szCs w:val="24"/>
                <w:lang w:eastAsia="en-GB"/>
              </w:rPr>
              <w:t>To inspire and enrich lives beyond current opportunities and experiences  in order to open minds to the potential their future holds</w:t>
            </w:r>
          </w:p>
        </w:tc>
      </w:tr>
      <w:tr w:rsidR="00E60BC3" w:rsidRPr="00BD0C8C" w14:paraId="061394DC" w14:textId="77777777" w:rsidTr="006A1C11">
        <w:trPr>
          <w:trHeight w:val="192"/>
        </w:trPr>
        <w:tc>
          <w:tcPr>
            <w:tcW w:w="3818"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vAlign w:val="center"/>
            <w:hideMark/>
          </w:tcPr>
          <w:p w14:paraId="3707C4C9" w14:textId="77777777" w:rsidR="00E60BC3" w:rsidRPr="00BD0C8C" w:rsidRDefault="00E60BC3" w:rsidP="00D13449">
            <w:pPr>
              <w:spacing w:line="276" w:lineRule="auto"/>
              <w:jc w:val="center"/>
              <w:rPr>
                <w:rFonts w:ascii="Garamond" w:eastAsia="Times New Roman" w:hAnsi="Garamond"/>
                <w:sz w:val="24"/>
                <w:szCs w:val="24"/>
                <w:lang w:eastAsia="en-GB"/>
              </w:rPr>
            </w:pPr>
            <w:r w:rsidRPr="00BD0C8C">
              <w:rPr>
                <w:rFonts w:ascii="Garamond" w:eastAsia="Times New Roman" w:hAnsi="Garamond"/>
                <w:b/>
                <w:bCs/>
                <w:color w:val="000000" w:themeColor="text1"/>
                <w:kern w:val="24"/>
                <w:sz w:val="24"/>
                <w:szCs w:val="24"/>
                <w:lang w:eastAsia="en-GB"/>
              </w:rPr>
              <w:t>Educating for Community and Living Well Together</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152404" w14:textId="77777777" w:rsidR="00E60BC3" w:rsidRPr="00BD0C8C" w:rsidRDefault="00E60BC3" w:rsidP="00D13449">
            <w:pPr>
              <w:spacing w:line="276" w:lineRule="auto"/>
              <w:jc w:val="center"/>
              <w:rPr>
                <w:rFonts w:ascii="Garamond" w:eastAsia="Times New Roman" w:hAnsi="Garamond"/>
                <w:sz w:val="24"/>
                <w:szCs w:val="24"/>
                <w:lang w:eastAsia="en-GB"/>
              </w:rPr>
            </w:pPr>
            <w:r w:rsidRPr="00BD0C8C">
              <w:rPr>
                <w:rFonts w:ascii="Garamond" w:eastAsia="Times New Roman" w:hAnsi="Garamond"/>
                <w:color w:val="000000" w:themeColor="text1"/>
                <w:kern w:val="24"/>
                <w:sz w:val="24"/>
                <w:szCs w:val="24"/>
                <w:lang w:eastAsia="en-GB"/>
              </w:rPr>
              <w:t xml:space="preserve">To be </w:t>
            </w:r>
            <w:r w:rsidRPr="0057151F">
              <w:rPr>
                <w:rFonts w:ascii="Garamond" w:eastAsia="Times New Roman" w:hAnsi="Garamond"/>
                <w:color w:val="000000" w:themeColor="text1"/>
                <w:kern w:val="24"/>
                <w:sz w:val="24"/>
                <w:szCs w:val="24"/>
                <w:lang w:eastAsia="en-GB"/>
              </w:rPr>
              <w:t>a multi</w:t>
            </w:r>
            <w:r w:rsidRPr="00BD0C8C">
              <w:rPr>
                <w:rFonts w:ascii="Garamond" w:eastAsia="Times New Roman" w:hAnsi="Garamond"/>
                <w:color w:val="000000" w:themeColor="text1"/>
                <w:kern w:val="24"/>
                <w:sz w:val="24"/>
                <w:szCs w:val="24"/>
                <w:lang w:eastAsia="en-GB"/>
              </w:rPr>
              <w:t>-cultural, inclusive community of individuals loved by God who feel valued and involved where we create qualities of character to enable people to flourish.</w:t>
            </w:r>
          </w:p>
        </w:tc>
      </w:tr>
      <w:tr w:rsidR="00E60BC3" w:rsidRPr="00BD0C8C" w14:paraId="12072CC5" w14:textId="77777777" w:rsidTr="006A1C11">
        <w:trPr>
          <w:trHeight w:val="18"/>
        </w:trPr>
        <w:tc>
          <w:tcPr>
            <w:tcW w:w="3818" w:type="dxa"/>
            <w:tcBorders>
              <w:top w:val="single" w:sz="8" w:space="0" w:color="000000"/>
              <w:left w:val="single" w:sz="8" w:space="0" w:color="000000"/>
              <w:bottom w:val="single" w:sz="8" w:space="0" w:color="000000"/>
              <w:right w:val="single" w:sz="8" w:space="0" w:color="000000"/>
            </w:tcBorders>
            <w:shd w:val="clear" w:color="auto" w:fill="FBE5D6"/>
            <w:tcMar>
              <w:top w:w="72" w:type="dxa"/>
              <w:left w:w="144" w:type="dxa"/>
              <w:bottom w:w="72" w:type="dxa"/>
              <w:right w:w="144" w:type="dxa"/>
            </w:tcMar>
            <w:vAlign w:val="center"/>
            <w:hideMark/>
          </w:tcPr>
          <w:p w14:paraId="38426283" w14:textId="77777777" w:rsidR="00E60BC3" w:rsidRPr="00BD0C8C" w:rsidRDefault="00E60BC3" w:rsidP="00D13449">
            <w:pPr>
              <w:spacing w:line="276" w:lineRule="auto"/>
              <w:jc w:val="center"/>
              <w:rPr>
                <w:rFonts w:ascii="Garamond" w:eastAsia="Times New Roman" w:hAnsi="Garamond"/>
                <w:sz w:val="24"/>
                <w:szCs w:val="24"/>
                <w:lang w:eastAsia="en-GB"/>
              </w:rPr>
            </w:pPr>
            <w:r w:rsidRPr="00BD0C8C">
              <w:rPr>
                <w:rFonts w:ascii="Garamond" w:eastAsia="Times New Roman" w:hAnsi="Garamond"/>
                <w:b/>
                <w:bCs/>
                <w:color w:val="000000" w:themeColor="text1"/>
                <w:kern w:val="24"/>
                <w:sz w:val="24"/>
                <w:szCs w:val="24"/>
                <w:lang w:eastAsia="en-GB"/>
              </w:rPr>
              <w:t>Educating for Dignity and Respect</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CA03F8" w14:textId="77777777" w:rsidR="00E60BC3" w:rsidRPr="00BD0C8C" w:rsidRDefault="00E60BC3" w:rsidP="00D13449">
            <w:pPr>
              <w:spacing w:line="276" w:lineRule="auto"/>
              <w:jc w:val="center"/>
              <w:rPr>
                <w:rFonts w:ascii="Garamond" w:eastAsia="Times New Roman" w:hAnsi="Garamond"/>
                <w:sz w:val="24"/>
                <w:szCs w:val="24"/>
                <w:lang w:eastAsia="en-GB"/>
              </w:rPr>
            </w:pPr>
            <w:r w:rsidRPr="00BD0C8C">
              <w:rPr>
                <w:rFonts w:ascii="Garamond" w:eastAsia="Times New Roman" w:hAnsi="Garamond"/>
                <w:color w:val="000000" w:themeColor="text1"/>
                <w:kern w:val="24"/>
                <w:sz w:val="24"/>
                <w:szCs w:val="24"/>
                <w:lang w:eastAsia="en-GB"/>
              </w:rPr>
              <w:t>That children might know how much that they are loved and valued by so that they might show dignity and respect for themselves and others by carefully and safely thinking through their actions.</w:t>
            </w:r>
          </w:p>
        </w:tc>
      </w:tr>
    </w:tbl>
    <w:p w14:paraId="384D35B8" w14:textId="77777777" w:rsidR="00E60BC3" w:rsidRDefault="00E60BC3" w:rsidP="00D13449">
      <w:pPr>
        <w:spacing w:after="60" w:line="276" w:lineRule="auto"/>
        <w:jc w:val="both"/>
        <w:rPr>
          <w:rFonts w:ascii="Garamond" w:hAnsi="Garamond"/>
          <w:i/>
          <w:sz w:val="22"/>
          <w:szCs w:val="22"/>
        </w:rPr>
      </w:pPr>
    </w:p>
    <w:p w14:paraId="05129782" w14:textId="77777777" w:rsidR="00D13449" w:rsidRPr="00E60BC3" w:rsidRDefault="00D13449" w:rsidP="00D13449">
      <w:pPr>
        <w:spacing w:after="60" w:line="276" w:lineRule="auto"/>
        <w:jc w:val="both"/>
        <w:rPr>
          <w:rFonts w:ascii="Garamond" w:hAnsi="Garamond"/>
          <w:i/>
          <w:sz w:val="22"/>
          <w:szCs w:val="22"/>
        </w:rPr>
      </w:pPr>
    </w:p>
    <w:p w14:paraId="354B0A87" w14:textId="77777777" w:rsidR="00E60BC3" w:rsidRPr="00113C5D" w:rsidRDefault="00E60BC3" w:rsidP="00D13449">
      <w:pPr>
        <w:pStyle w:val="Heading1"/>
        <w:spacing w:after="60" w:line="276" w:lineRule="auto"/>
        <w:jc w:val="both"/>
        <w:rPr>
          <w:rFonts w:ascii="Garamond" w:hAnsi="Garamond"/>
          <w:sz w:val="22"/>
          <w:szCs w:val="22"/>
        </w:rPr>
      </w:pPr>
      <w:r w:rsidRPr="00113C5D">
        <w:rPr>
          <w:rFonts w:ascii="Garamond" w:hAnsi="Garamond"/>
          <w:sz w:val="22"/>
          <w:szCs w:val="22"/>
        </w:rPr>
        <w:t>The Legal Position</w:t>
      </w:r>
    </w:p>
    <w:p w14:paraId="1ADFAEA4" w14:textId="77777777" w:rsidR="00E60BC3" w:rsidRDefault="00E60BC3" w:rsidP="00D13449">
      <w:pPr>
        <w:spacing w:after="60" w:line="276" w:lineRule="auto"/>
        <w:jc w:val="both"/>
        <w:rPr>
          <w:rFonts w:ascii="Garamond" w:hAnsi="Garamond"/>
          <w:sz w:val="22"/>
          <w:szCs w:val="22"/>
        </w:rPr>
      </w:pPr>
      <w:r w:rsidRPr="00113C5D">
        <w:rPr>
          <w:rFonts w:ascii="Garamond" w:hAnsi="Garamond"/>
          <w:sz w:val="22"/>
          <w:szCs w:val="22"/>
        </w:rPr>
        <w:t xml:space="preserve">Every maintained school in England must provide a basic curriculum (RE, sex and relationship education and the National Curriculum). This includes provision for RE for all registered pupils at the school, except for those withdrawn by their parents (see paragraph below).  The school, in accordance with its Trust Deed, provides religious education for all pupils registered at the school.  Following advice from the Oxford Diocesan Board of Education, the governors decided that religious education in our school </w:t>
      </w:r>
      <w:r>
        <w:rPr>
          <w:rFonts w:ascii="Garamond" w:hAnsi="Garamond"/>
          <w:sz w:val="22"/>
          <w:szCs w:val="22"/>
        </w:rPr>
        <w:t xml:space="preserve">is </w:t>
      </w:r>
      <w:r w:rsidRPr="00113C5D">
        <w:rPr>
          <w:rFonts w:ascii="Garamond" w:hAnsi="Garamond"/>
          <w:sz w:val="22"/>
          <w:szCs w:val="22"/>
        </w:rPr>
        <w:t xml:space="preserve">based upon the Locally Agreed Syllabus while also reflecting the requirements of the Statement of Entitlement for Religious Education published by the Education Office of the Church of England in February 2019. </w:t>
      </w:r>
      <w:r>
        <w:rPr>
          <w:rFonts w:ascii="Garamond" w:hAnsi="Garamond"/>
          <w:sz w:val="22"/>
          <w:szCs w:val="22"/>
        </w:rPr>
        <w:t xml:space="preserve">We use Discovery RE and Understanding Christianity as our key methods of teaching RE. </w:t>
      </w:r>
      <w:r w:rsidRPr="00113C5D">
        <w:rPr>
          <w:rFonts w:ascii="Garamond" w:hAnsi="Garamond"/>
          <w:sz w:val="22"/>
          <w:szCs w:val="22"/>
        </w:rPr>
        <w:t xml:space="preserve">The statutory section 48 (SIAMS) inspection will evaluate RE and the way that it expresses the Christian vision of the school and look for evidence of progress and attainment. Religious education has the same status and importance as any other subject and, as such, the same high standards are applied to this as to other subjects.  </w:t>
      </w:r>
    </w:p>
    <w:p w14:paraId="123B9C01" w14:textId="77777777" w:rsidR="00E60BC3" w:rsidRPr="00113C5D" w:rsidRDefault="00E60BC3" w:rsidP="00D13449">
      <w:pPr>
        <w:spacing w:after="60" w:line="276" w:lineRule="auto"/>
        <w:jc w:val="both"/>
        <w:rPr>
          <w:rFonts w:ascii="Garamond" w:hAnsi="Garamond"/>
          <w:i/>
          <w:sz w:val="22"/>
          <w:szCs w:val="22"/>
        </w:rPr>
      </w:pPr>
    </w:p>
    <w:p w14:paraId="13DC7E59" w14:textId="77777777" w:rsidR="00E60BC3" w:rsidRPr="00113C5D" w:rsidRDefault="00E60BC3" w:rsidP="00D13449">
      <w:pPr>
        <w:pStyle w:val="Heading1"/>
        <w:spacing w:after="60" w:line="276" w:lineRule="auto"/>
        <w:jc w:val="both"/>
        <w:rPr>
          <w:rFonts w:ascii="Garamond" w:hAnsi="Garamond"/>
          <w:sz w:val="22"/>
          <w:szCs w:val="22"/>
        </w:rPr>
      </w:pPr>
      <w:r w:rsidRPr="00113C5D">
        <w:rPr>
          <w:rFonts w:ascii="Garamond" w:hAnsi="Garamond"/>
          <w:sz w:val="22"/>
          <w:szCs w:val="22"/>
        </w:rPr>
        <w:t>Purpose and Aims of RE</w:t>
      </w:r>
    </w:p>
    <w:p w14:paraId="0CE7E7B7" w14:textId="77777777" w:rsidR="00E60BC3" w:rsidRPr="00113C5D" w:rsidRDefault="00E60BC3" w:rsidP="00D13449">
      <w:pPr>
        <w:spacing w:after="60" w:line="276" w:lineRule="auto"/>
        <w:jc w:val="both"/>
        <w:rPr>
          <w:rFonts w:ascii="Garamond" w:hAnsi="Garamond"/>
          <w:sz w:val="22"/>
          <w:szCs w:val="22"/>
        </w:rPr>
      </w:pPr>
      <w:r w:rsidRPr="00113C5D">
        <w:rPr>
          <w:rFonts w:ascii="Garamond" w:hAnsi="Garamond"/>
          <w:sz w:val="22"/>
          <w:szCs w:val="22"/>
        </w:rPr>
        <w:t>The purpose of RE is to teach children about the religious and non-religious world-views that they will encounter in modern Britain and enable them to engage in meaningful and considered dialogue with those of all faiths and none. This is religious literacy.</w:t>
      </w:r>
    </w:p>
    <w:p w14:paraId="37B1009E" w14:textId="77777777" w:rsidR="00E60BC3" w:rsidRPr="00113C5D" w:rsidRDefault="00E60BC3" w:rsidP="00D13449">
      <w:pPr>
        <w:spacing w:after="60" w:line="276" w:lineRule="auto"/>
        <w:jc w:val="both"/>
        <w:rPr>
          <w:rFonts w:ascii="Garamond" w:hAnsi="Garamond"/>
          <w:i/>
          <w:color w:val="FF0000"/>
          <w:sz w:val="22"/>
          <w:szCs w:val="22"/>
        </w:rPr>
      </w:pPr>
      <w:r w:rsidRPr="00113C5D">
        <w:rPr>
          <w:rFonts w:ascii="Garamond" w:hAnsi="Garamond"/>
          <w:sz w:val="22"/>
          <w:szCs w:val="22"/>
        </w:rPr>
        <w:t>Therefore, the aims of RE in our school are:</w:t>
      </w:r>
      <w:r w:rsidRPr="00113C5D">
        <w:rPr>
          <w:rFonts w:ascii="Garamond" w:hAnsi="Garamond"/>
          <w:i/>
          <w:color w:val="FF0000"/>
          <w:sz w:val="22"/>
          <w:szCs w:val="22"/>
        </w:rPr>
        <w:t xml:space="preserve"> </w:t>
      </w:r>
    </w:p>
    <w:p w14:paraId="1C717C86" w14:textId="77777777" w:rsidR="00E60BC3" w:rsidRPr="00113C5D" w:rsidRDefault="00E60BC3" w:rsidP="00D13449">
      <w:pPr>
        <w:pStyle w:val="ListParagraph"/>
        <w:numPr>
          <w:ilvl w:val="0"/>
          <w:numId w:val="18"/>
        </w:numPr>
        <w:spacing w:after="60"/>
        <w:jc w:val="both"/>
        <w:rPr>
          <w:rFonts w:ascii="Garamond" w:hAnsi="Garamond"/>
        </w:rPr>
      </w:pPr>
      <w:r w:rsidRPr="00113C5D">
        <w:rPr>
          <w:rFonts w:ascii="Garamond" w:hAnsi="Garamond"/>
        </w:rPr>
        <w:t>To know about and understand Christianity as a diverse global living faith through the exploration of core beliefs using an approach that critically engages with biblical text.</w:t>
      </w:r>
    </w:p>
    <w:p w14:paraId="48C2F353" w14:textId="77777777" w:rsidR="00E60BC3" w:rsidRPr="00113C5D" w:rsidRDefault="00E60BC3" w:rsidP="00D13449">
      <w:pPr>
        <w:pStyle w:val="ListParagraph"/>
        <w:numPr>
          <w:ilvl w:val="0"/>
          <w:numId w:val="18"/>
        </w:numPr>
        <w:spacing w:after="60"/>
        <w:jc w:val="both"/>
        <w:rPr>
          <w:rFonts w:ascii="Garamond" w:hAnsi="Garamond"/>
        </w:rPr>
      </w:pPr>
      <w:r w:rsidRPr="00113C5D">
        <w:rPr>
          <w:rFonts w:ascii="Garamond" w:hAnsi="Garamond"/>
        </w:rPr>
        <w:t>To gain knowledge and understanding of a range of religions and worldviews appreciating diversity, continuity and change within the religions and worldviews being studied.</w:t>
      </w:r>
    </w:p>
    <w:p w14:paraId="79FD9E66" w14:textId="77777777" w:rsidR="00E60BC3" w:rsidRPr="00113C5D" w:rsidRDefault="00E60BC3" w:rsidP="00D13449">
      <w:pPr>
        <w:pStyle w:val="ListParagraph"/>
        <w:numPr>
          <w:ilvl w:val="0"/>
          <w:numId w:val="18"/>
        </w:numPr>
        <w:spacing w:after="60"/>
        <w:jc w:val="both"/>
        <w:rPr>
          <w:rFonts w:ascii="Garamond" w:hAnsi="Garamond"/>
        </w:rPr>
      </w:pPr>
      <w:r w:rsidRPr="00113C5D">
        <w:rPr>
          <w:rFonts w:ascii="Garamond" w:hAnsi="Garamond"/>
        </w:rPr>
        <w:t>To engage with challenging questions of meaning and purpose raised by human existence and experience.</w:t>
      </w:r>
    </w:p>
    <w:p w14:paraId="11B2BACD" w14:textId="77777777" w:rsidR="00E60BC3" w:rsidRPr="00113C5D" w:rsidRDefault="00E60BC3" w:rsidP="00D13449">
      <w:pPr>
        <w:pStyle w:val="ListParagraph"/>
        <w:numPr>
          <w:ilvl w:val="0"/>
          <w:numId w:val="18"/>
        </w:numPr>
        <w:spacing w:after="60"/>
        <w:jc w:val="both"/>
        <w:rPr>
          <w:rFonts w:ascii="Garamond" w:hAnsi="Garamond"/>
        </w:rPr>
      </w:pPr>
      <w:r w:rsidRPr="00113C5D">
        <w:rPr>
          <w:rFonts w:ascii="Garamond" w:hAnsi="Garamond"/>
        </w:rPr>
        <w:t>To recognise the concept of religion and its continuing influence on Britain’s cultural heritage and in the lives of individuals and societies in different times, cultures and places.</w:t>
      </w:r>
    </w:p>
    <w:p w14:paraId="10B4F4CF" w14:textId="77777777" w:rsidR="00E60BC3" w:rsidRPr="00113C5D" w:rsidRDefault="00E60BC3" w:rsidP="00D13449">
      <w:pPr>
        <w:pStyle w:val="ListParagraph"/>
        <w:numPr>
          <w:ilvl w:val="0"/>
          <w:numId w:val="18"/>
        </w:numPr>
        <w:spacing w:after="60"/>
        <w:jc w:val="both"/>
        <w:rPr>
          <w:rFonts w:ascii="Garamond" w:hAnsi="Garamond"/>
        </w:rPr>
      </w:pPr>
      <w:r w:rsidRPr="00113C5D">
        <w:rPr>
          <w:rFonts w:ascii="Garamond" w:hAnsi="Garamond"/>
        </w:rPr>
        <w:t>To explore their own religious, spiritual and philosophical ways living, believing and thinking.</w:t>
      </w:r>
    </w:p>
    <w:p w14:paraId="092074BB" w14:textId="77777777" w:rsidR="00F45F7E" w:rsidRDefault="00F45F7E" w:rsidP="00D13449">
      <w:pPr>
        <w:pStyle w:val="Heading1"/>
        <w:spacing w:after="60" w:line="276" w:lineRule="auto"/>
        <w:jc w:val="both"/>
        <w:rPr>
          <w:rFonts w:ascii="Garamond" w:hAnsi="Garamond"/>
          <w:sz w:val="22"/>
          <w:szCs w:val="22"/>
        </w:rPr>
      </w:pPr>
    </w:p>
    <w:p w14:paraId="3D2AE102" w14:textId="77777777" w:rsidR="00E60BC3" w:rsidRPr="00113C5D" w:rsidRDefault="00E60BC3" w:rsidP="00D13449">
      <w:pPr>
        <w:pStyle w:val="Heading1"/>
        <w:spacing w:after="60" w:line="276" w:lineRule="auto"/>
        <w:jc w:val="both"/>
        <w:rPr>
          <w:rFonts w:ascii="Garamond" w:hAnsi="Garamond"/>
          <w:sz w:val="22"/>
          <w:szCs w:val="22"/>
        </w:rPr>
      </w:pPr>
      <w:r w:rsidRPr="00113C5D">
        <w:rPr>
          <w:rFonts w:ascii="Garamond" w:hAnsi="Garamond"/>
          <w:sz w:val="22"/>
          <w:szCs w:val="22"/>
        </w:rPr>
        <w:t>Curriculum and Time Allocation</w:t>
      </w:r>
    </w:p>
    <w:p w14:paraId="3106D09C" w14:textId="77777777" w:rsidR="00E60BC3" w:rsidRPr="00113C5D" w:rsidRDefault="00E60BC3" w:rsidP="00D13449">
      <w:pPr>
        <w:spacing w:after="60" w:line="276" w:lineRule="auto"/>
        <w:jc w:val="both"/>
        <w:rPr>
          <w:rFonts w:ascii="Garamond" w:hAnsi="Garamond"/>
          <w:color w:val="FF0000"/>
          <w:sz w:val="22"/>
          <w:szCs w:val="22"/>
        </w:rPr>
      </w:pPr>
      <w:r w:rsidRPr="00113C5D">
        <w:rPr>
          <w:rFonts w:ascii="Garamond" w:hAnsi="Garamond"/>
          <w:sz w:val="22"/>
          <w:szCs w:val="22"/>
        </w:rPr>
        <w:t xml:space="preserve">The RE curriculum at Jennett’s Park CE Primary School, has been approved by the governors. Christianity is taught in every year group, with key concepts revisited on a spiral curriculum. </w:t>
      </w:r>
      <w:r w:rsidRPr="00113C5D">
        <w:rPr>
          <w:rFonts w:ascii="Garamond" w:hAnsi="Garamond"/>
          <w:b/>
          <w:sz w:val="22"/>
          <w:szCs w:val="22"/>
        </w:rPr>
        <w:t>At least 50% of the time is devoted to Christianity</w:t>
      </w:r>
      <w:r w:rsidRPr="00113C5D">
        <w:rPr>
          <w:rFonts w:ascii="Garamond" w:hAnsi="Garamond"/>
          <w:sz w:val="22"/>
          <w:szCs w:val="22"/>
        </w:rPr>
        <w:t xml:space="preserve">. Other religions are covered according to the </w:t>
      </w:r>
      <w:r w:rsidRPr="007508E6">
        <w:rPr>
          <w:rFonts w:ascii="Garamond" w:hAnsi="Garamond"/>
          <w:sz w:val="22"/>
          <w:szCs w:val="22"/>
        </w:rPr>
        <w:t xml:space="preserve">syllabus; </w:t>
      </w:r>
      <w:r w:rsidR="007508E6" w:rsidRPr="007508E6">
        <w:rPr>
          <w:rFonts w:ascii="Garamond" w:hAnsi="Garamond"/>
          <w:sz w:val="22"/>
          <w:szCs w:val="22"/>
        </w:rPr>
        <w:t>e.g.</w:t>
      </w:r>
      <w:r w:rsidRPr="007508E6">
        <w:rPr>
          <w:rFonts w:ascii="Garamond" w:hAnsi="Garamond"/>
          <w:sz w:val="22"/>
          <w:szCs w:val="22"/>
        </w:rPr>
        <w:t xml:space="preserve"> Judaism </w:t>
      </w:r>
      <w:r w:rsidR="00A8465D">
        <w:rPr>
          <w:rFonts w:ascii="Garamond" w:hAnsi="Garamond"/>
          <w:sz w:val="22"/>
          <w:szCs w:val="22"/>
        </w:rPr>
        <w:t xml:space="preserve">&amp; Islam </w:t>
      </w:r>
      <w:r w:rsidRPr="007508E6">
        <w:rPr>
          <w:rFonts w:ascii="Garamond" w:hAnsi="Garamond"/>
          <w:sz w:val="22"/>
          <w:szCs w:val="22"/>
        </w:rPr>
        <w:t>in KS1, Hinduism</w:t>
      </w:r>
      <w:r w:rsidR="00F45F7E">
        <w:rPr>
          <w:rFonts w:ascii="Garamond" w:hAnsi="Garamond"/>
          <w:sz w:val="22"/>
          <w:szCs w:val="22"/>
        </w:rPr>
        <w:t>,</w:t>
      </w:r>
      <w:r w:rsidRPr="007508E6">
        <w:rPr>
          <w:rFonts w:ascii="Garamond" w:hAnsi="Garamond"/>
          <w:sz w:val="22"/>
          <w:szCs w:val="22"/>
        </w:rPr>
        <w:t xml:space="preserve"> Sikhism</w:t>
      </w:r>
      <w:r w:rsidR="00F45F7E">
        <w:rPr>
          <w:rFonts w:ascii="Garamond" w:hAnsi="Garamond"/>
          <w:sz w:val="22"/>
          <w:szCs w:val="22"/>
        </w:rPr>
        <w:t xml:space="preserve"> &amp; </w:t>
      </w:r>
      <w:r w:rsidRPr="007508E6">
        <w:rPr>
          <w:rFonts w:ascii="Garamond" w:hAnsi="Garamond"/>
          <w:sz w:val="22"/>
          <w:szCs w:val="22"/>
        </w:rPr>
        <w:t>Islam in KS2.</w:t>
      </w:r>
      <w:r w:rsidR="00F45F7E">
        <w:rPr>
          <w:rFonts w:ascii="Garamond" w:hAnsi="Garamond"/>
          <w:sz w:val="22"/>
          <w:szCs w:val="22"/>
        </w:rPr>
        <w:tab/>
      </w:r>
    </w:p>
    <w:p w14:paraId="6D7DC411" w14:textId="77777777" w:rsidR="00E60BC3" w:rsidRDefault="00E60BC3" w:rsidP="00D13449">
      <w:pPr>
        <w:spacing w:after="60" w:line="276" w:lineRule="auto"/>
        <w:jc w:val="both"/>
        <w:rPr>
          <w:rFonts w:ascii="Garamond" w:hAnsi="Garamond"/>
          <w:sz w:val="22"/>
          <w:szCs w:val="22"/>
        </w:rPr>
      </w:pPr>
      <w:r w:rsidRPr="00113C5D">
        <w:rPr>
          <w:rFonts w:ascii="Garamond" w:hAnsi="Garamond"/>
          <w:sz w:val="22"/>
          <w:szCs w:val="22"/>
        </w:rPr>
        <w:t xml:space="preserve">The total time for RE is between 5% and 10%, and it is taught in dedicated lessons/blocks/cross-curricular settings as appropriate. </w:t>
      </w:r>
      <w:r w:rsidRPr="00113C5D">
        <w:rPr>
          <w:rFonts w:ascii="Garamond" w:hAnsi="Garamond"/>
          <w:b/>
          <w:sz w:val="22"/>
          <w:szCs w:val="22"/>
        </w:rPr>
        <w:t>The time dedicated to RE is separate from the time given to Collective Worship.</w:t>
      </w:r>
      <w:r w:rsidRPr="00113C5D">
        <w:rPr>
          <w:rFonts w:ascii="Garamond" w:hAnsi="Garamond"/>
          <w:sz w:val="22"/>
          <w:szCs w:val="22"/>
        </w:rPr>
        <w:t xml:space="preserve"> In KS1 this will amount to approximately 36 hours per year; in KS2 this rises to 45 hours per year.</w:t>
      </w:r>
    </w:p>
    <w:p w14:paraId="0CD7A063" w14:textId="77777777" w:rsidR="00E60BC3" w:rsidRPr="00113C5D" w:rsidRDefault="00E60BC3" w:rsidP="00D13449">
      <w:pPr>
        <w:spacing w:after="60" w:line="276" w:lineRule="auto"/>
        <w:jc w:val="both"/>
        <w:rPr>
          <w:rFonts w:ascii="Garamond" w:hAnsi="Garamond"/>
          <w:sz w:val="22"/>
          <w:szCs w:val="22"/>
        </w:rPr>
      </w:pPr>
    </w:p>
    <w:p w14:paraId="4730B222" w14:textId="77777777" w:rsidR="00E60BC3" w:rsidRPr="00113C5D" w:rsidRDefault="00E60BC3" w:rsidP="00D13449">
      <w:pPr>
        <w:pStyle w:val="Heading1"/>
        <w:spacing w:after="60" w:line="276" w:lineRule="auto"/>
        <w:jc w:val="both"/>
        <w:rPr>
          <w:rFonts w:ascii="Garamond" w:hAnsi="Garamond"/>
          <w:sz w:val="22"/>
          <w:szCs w:val="22"/>
        </w:rPr>
      </w:pPr>
      <w:r w:rsidRPr="00113C5D">
        <w:rPr>
          <w:rFonts w:ascii="Garamond" w:hAnsi="Garamond"/>
          <w:sz w:val="22"/>
          <w:szCs w:val="22"/>
        </w:rPr>
        <w:t>Teaching, Learning and Assessment</w:t>
      </w:r>
    </w:p>
    <w:p w14:paraId="322E96B9" w14:textId="77777777" w:rsidR="00E60BC3" w:rsidRPr="00113C5D" w:rsidRDefault="00E60BC3" w:rsidP="00D13449">
      <w:pPr>
        <w:spacing w:after="60" w:line="276" w:lineRule="auto"/>
        <w:jc w:val="both"/>
        <w:rPr>
          <w:rFonts w:ascii="Garamond" w:hAnsi="Garamond"/>
          <w:sz w:val="22"/>
          <w:szCs w:val="22"/>
        </w:rPr>
      </w:pPr>
      <w:r w:rsidRPr="00113C5D">
        <w:rPr>
          <w:rFonts w:ascii="Garamond" w:hAnsi="Garamond"/>
          <w:sz w:val="22"/>
          <w:szCs w:val="22"/>
        </w:rPr>
        <w:t xml:space="preserve">RE is taught using an </w:t>
      </w:r>
      <w:r w:rsidR="00F45F7E" w:rsidRPr="00A3341A">
        <w:rPr>
          <w:rFonts w:ascii="Garamond" w:hAnsi="Garamond"/>
          <w:sz w:val="22"/>
          <w:szCs w:val="22"/>
        </w:rPr>
        <w:t>enquiry-based</w:t>
      </w:r>
      <w:r w:rsidRPr="00113C5D">
        <w:rPr>
          <w:rFonts w:ascii="Garamond" w:hAnsi="Garamond"/>
          <w:sz w:val="22"/>
          <w:szCs w:val="22"/>
        </w:rPr>
        <w:t xml:space="preserve"> approach, that is challenging and robust. Learning will be organised to encourage the development of attitudes such as self-awareness, respect for all, open-mindedness, appreciation and wonder, as well as providing opportunities to engage appropriately with Fundamental British Values. All faiths are treated respectfully, and opportunities will be made to engage in age-appropriate, meaningful discussion. Where possible pupils will encounter believers and visit places of worship. An enquiry-based approach is focused around Big Questions and an investigative approach, as recommended by the Diocesan Scheme of Work, Understanding Christianity and the Discovery RE Scheme of Work. </w:t>
      </w:r>
    </w:p>
    <w:p w14:paraId="4058FEEA" w14:textId="77777777" w:rsidR="00E60BC3" w:rsidRDefault="00E60BC3" w:rsidP="00D13449">
      <w:pPr>
        <w:spacing w:after="60" w:line="276" w:lineRule="auto"/>
        <w:jc w:val="both"/>
        <w:rPr>
          <w:rFonts w:ascii="Garamond" w:hAnsi="Garamond"/>
          <w:i/>
          <w:color w:val="FF0000"/>
          <w:sz w:val="22"/>
          <w:szCs w:val="22"/>
        </w:rPr>
      </w:pPr>
      <w:r w:rsidRPr="00113C5D">
        <w:rPr>
          <w:rFonts w:ascii="Garamond" w:hAnsi="Garamond"/>
          <w:sz w:val="22"/>
          <w:szCs w:val="22"/>
        </w:rPr>
        <w:t>A variety of resources, styles, and techniques will be used as appropriate to enable all children to make progress in RE regardless of their starting points, ability or background.</w:t>
      </w:r>
      <w:r w:rsidRPr="00E60BC3">
        <w:rPr>
          <w:rFonts w:ascii="Garamond" w:hAnsi="Garamond"/>
          <w:sz w:val="22"/>
          <w:szCs w:val="22"/>
        </w:rPr>
        <w:t xml:space="preserve"> Please see our school’s SEND and Equal Opportunities policies and the Valuing all God’s Children document for more details.</w:t>
      </w:r>
    </w:p>
    <w:p w14:paraId="31382A54" w14:textId="77777777" w:rsidR="00E60BC3" w:rsidRPr="00113C5D" w:rsidRDefault="00E60BC3" w:rsidP="00D13449">
      <w:pPr>
        <w:spacing w:after="60" w:line="276" w:lineRule="auto"/>
        <w:jc w:val="both"/>
        <w:rPr>
          <w:rFonts w:ascii="Garamond" w:hAnsi="Garamond"/>
          <w:i/>
          <w:color w:val="FF0000"/>
          <w:sz w:val="22"/>
          <w:szCs w:val="22"/>
        </w:rPr>
      </w:pPr>
    </w:p>
    <w:p w14:paraId="52BCB1C1" w14:textId="77777777" w:rsidR="00E60BC3" w:rsidRDefault="00E60BC3" w:rsidP="00D13449">
      <w:pPr>
        <w:spacing w:after="60" w:line="276" w:lineRule="auto"/>
        <w:jc w:val="both"/>
        <w:rPr>
          <w:rFonts w:ascii="Garamond" w:hAnsi="Garamond"/>
          <w:sz w:val="22"/>
          <w:szCs w:val="22"/>
        </w:rPr>
      </w:pPr>
      <w:r w:rsidRPr="00113C5D">
        <w:rPr>
          <w:rFonts w:ascii="Garamond" w:hAnsi="Garamond"/>
          <w:sz w:val="22"/>
          <w:szCs w:val="22"/>
        </w:rPr>
        <w:t xml:space="preserve">Assessment procedures will be robust and in line with the assessment procedures and feedback policy of the school, meeting the requirements of the syllabus or scheme that has been adopted.  Students will engage in a variety of activities which will also enable teachers to assess what they have learnt.  Records kept will include information about pupils’ experiences and judgements about their attainment and progress, as well as being used to inform planning. </w:t>
      </w:r>
    </w:p>
    <w:p w14:paraId="2BFC1FC4" w14:textId="77777777" w:rsidR="00A3341A" w:rsidRPr="00113C5D" w:rsidRDefault="00A3341A" w:rsidP="00D13449">
      <w:pPr>
        <w:spacing w:after="60" w:line="276" w:lineRule="auto"/>
        <w:jc w:val="both"/>
        <w:rPr>
          <w:rFonts w:ascii="Garamond" w:hAnsi="Garamond"/>
          <w:sz w:val="22"/>
          <w:szCs w:val="22"/>
        </w:rPr>
      </w:pPr>
    </w:p>
    <w:p w14:paraId="025B7634" w14:textId="77777777" w:rsidR="00E60BC3" w:rsidRPr="00113C5D" w:rsidRDefault="00E60BC3" w:rsidP="00D13449">
      <w:pPr>
        <w:pStyle w:val="Heading1"/>
        <w:spacing w:after="60" w:line="276" w:lineRule="auto"/>
        <w:jc w:val="both"/>
        <w:rPr>
          <w:rFonts w:ascii="Garamond" w:hAnsi="Garamond"/>
          <w:sz w:val="22"/>
          <w:szCs w:val="22"/>
        </w:rPr>
      </w:pPr>
      <w:r w:rsidRPr="00113C5D">
        <w:rPr>
          <w:rFonts w:ascii="Garamond" w:hAnsi="Garamond"/>
          <w:sz w:val="22"/>
          <w:szCs w:val="22"/>
        </w:rPr>
        <w:t>Monitoring and Evaluation</w:t>
      </w:r>
    </w:p>
    <w:p w14:paraId="09D24DC2" w14:textId="77777777" w:rsidR="00E60BC3" w:rsidRDefault="00E60BC3" w:rsidP="00D13449">
      <w:pPr>
        <w:spacing w:after="60" w:line="276" w:lineRule="auto"/>
        <w:jc w:val="both"/>
        <w:rPr>
          <w:rFonts w:ascii="Garamond" w:hAnsi="Garamond"/>
          <w:sz w:val="22"/>
          <w:szCs w:val="22"/>
        </w:rPr>
      </w:pPr>
      <w:r w:rsidRPr="00113C5D">
        <w:rPr>
          <w:rFonts w:ascii="Garamond" w:hAnsi="Garamond"/>
          <w:sz w:val="22"/>
          <w:szCs w:val="22"/>
        </w:rPr>
        <w:t xml:space="preserve">The RE subject leader and SLT will monitor teaching and learning in RE in accordance with school policy. The RE subject leader will observe teaching, conduct book and planning reviews and pupil interviews when appropriate to assess the quality of teaching and learning. The Headteacher and governors will ensure that adequate monitoring takes place and that the impact of such activity is assessed. </w:t>
      </w:r>
    </w:p>
    <w:p w14:paraId="63FDCD0A" w14:textId="77777777" w:rsidR="00D13449" w:rsidRPr="00113C5D" w:rsidRDefault="00D13449" w:rsidP="00D13449">
      <w:pPr>
        <w:spacing w:after="60" w:line="276" w:lineRule="auto"/>
        <w:jc w:val="both"/>
        <w:rPr>
          <w:rFonts w:ascii="Garamond" w:hAnsi="Garamond"/>
          <w:sz w:val="22"/>
          <w:szCs w:val="22"/>
        </w:rPr>
      </w:pPr>
    </w:p>
    <w:p w14:paraId="1AAFE6FF" w14:textId="77777777" w:rsidR="00E60BC3" w:rsidRPr="00113C5D" w:rsidRDefault="00E60BC3" w:rsidP="00D13449">
      <w:pPr>
        <w:pStyle w:val="Heading1"/>
        <w:spacing w:after="60" w:line="276" w:lineRule="auto"/>
        <w:jc w:val="both"/>
        <w:rPr>
          <w:rFonts w:ascii="Garamond" w:hAnsi="Garamond"/>
          <w:sz w:val="22"/>
          <w:szCs w:val="22"/>
        </w:rPr>
      </w:pPr>
      <w:r w:rsidRPr="00113C5D">
        <w:rPr>
          <w:rFonts w:ascii="Garamond" w:hAnsi="Garamond"/>
          <w:sz w:val="22"/>
          <w:szCs w:val="22"/>
        </w:rPr>
        <w:t>Resources</w:t>
      </w:r>
    </w:p>
    <w:p w14:paraId="693D7E2E" w14:textId="77777777" w:rsidR="00E60BC3" w:rsidRDefault="00E60BC3" w:rsidP="00D13449">
      <w:pPr>
        <w:spacing w:after="60" w:line="276" w:lineRule="auto"/>
        <w:jc w:val="both"/>
        <w:rPr>
          <w:rFonts w:ascii="Garamond" w:hAnsi="Garamond"/>
          <w:sz w:val="22"/>
          <w:szCs w:val="22"/>
        </w:rPr>
      </w:pPr>
      <w:r w:rsidRPr="00113C5D">
        <w:rPr>
          <w:rFonts w:ascii="Garamond" w:hAnsi="Garamond"/>
          <w:sz w:val="22"/>
          <w:szCs w:val="22"/>
        </w:rPr>
        <w:t>The RE subject leader will ensure that RE resources are kept up-to-date and that staff are informed when new resources are purchased or made available electronically. Resources will include source materials (e.g. Bibles, visitors, artefacts) where appropriate and be treated with respect by all staff.</w:t>
      </w:r>
    </w:p>
    <w:p w14:paraId="771E97BB" w14:textId="77777777" w:rsidR="00E60BC3" w:rsidRPr="00113C5D" w:rsidRDefault="00E60BC3" w:rsidP="00D13449">
      <w:pPr>
        <w:spacing w:after="60" w:line="276" w:lineRule="auto"/>
        <w:jc w:val="both"/>
        <w:rPr>
          <w:rFonts w:ascii="Garamond" w:hAnsi="Garamond"/>
          <w:sz w:val="22"/>
          <w:szCs w:val="22"/>
        </w:rPr>
      </w:pPr>
    </w:p>
    <w:p w14:paraId="6BAFC5C9" w14:textId="3A63D0B0" w:rsidR="00E60BC3" w:rsidRDefault="00E60BC3" w:rsidP="00D13449">
      <w:pPr>
        <w:pStyle w:val="Heading1"/>
        <w:spacing w:after="60" w:line="276" w:lineRule="auto"/>
        <w:jc w:val="both"/>
        <w:rPr>
          <w:rFonts w:ascii="Garamond" w:hAnsi="Garamond"/>
          <w:sz w:val="22"/>
          <w:szCs w:val="22"/>
        </w:rPr>
      </w:pPr>
      <w:r w:rsidRPr="00113C5D">
        <w:rPr>
          <w:rFonts w:ascii="Garamond" w:hAnsi="Garamond"/>
          <w:sz w:val="22"/>
          <w:szCs w:val="22"/>
        </w:rPr>
        <w:t>The Right of Withdrawal</w:t>
      </w:r>
    </w:p>
    <w:p w14:paraId="2249C6EE" w14:textId="77777777" w:rsidR="00A61631" w:rsidRPr="00A61631" w:rsidRDefault="00A61631" w:rsidP="00A61631"/>
    <w:p w14:paraId="282713C0" w14:textId="34CA5040" w:rsidR="00A61631" w:rsidRPr="00A61631" w:rsidRDefault="00A61631" w:rsidP="00A61631">
      <w:pPr>
        <w:rPr>
          <w:rFonts w:ascii="Garamond" w:eastAsia="Times New Roman" w:hAnsi="Garamond" w:cs="Times New Roman"/>
          <w:sz w:val="24"/>
          <w:szCs w:val="24"/>
          <w:lang w:eastAsia="en-GB"/>
        </w:rPr>
      </w:pPr>
      <w:r w:rsidRPr="00A61631">
        <w:rPr>
          <w:rFonts w:ascii="Garamond" w:eastAsia="Times New Roman" w:hAnsi="Garamond" w:cs="Times New Roman"/>
          <w:color w:val="000000"/>
          <w:sz w:val="24"/>
          <w:szCs w:val="24"/>
          <w:lang w:eastAsia="en-GB"/>
        </w:rPr>
        <w:t xml:space="preserve">When a request to withdraw is received by a school, the request </w:t>
      </w:r>
      <w:proofErr w:type="gramStart"/>
      <w:r w:rsidRPr="00A61631">
        <w:rPr>
          <w:rFonts w:ascii="Garamond" w:eastAsia="Times New Roman" w:hAnsi="Garamond" w:cs="Times New Roman"/>
          <w:color w:val="000000"/>
          <w:sz w:val="24"/>
          <w:szCs w:val="24"/>
          <w:lang w:eastAsia="en-GB"/>
        </w:rPr>
        <w:t xml:space="preserve">will </w:t>
      </w:r>
      <w:r w:rsidRPr="00A61631">
        <w:rPr>
          <w:rFonts w:ascii="Garamond" w:eastAsia="Times New Roman" w:hAnsi="Garamond" w:cs="Times New Roman"/>
          <w:color w:val="000000"/>
          <w:sz w:val="24"/>
          <w:szCs w:val="24"/>
          <w:lang w:eastAsia="en-GB"/>
        </w:rPr>
        <w:t xml:space="preserve"> be</w:t>
      </w:r>
      <w:proofErr w:type="gramEnd"/>
      <w:r w:rsidRPr="00A61631">
        <w:rPr>
          <w:rFonts w:ascii="Garamond" w:eastAsia="Times New Roman" w:hAnsi="Garamond" w:cs="Times New Roman"/>
          <w:color w:val="000000"/>
          <w:sz w:val="24"/>
          <w:szCs w:val="24"/>
          <w:lang w:eastAsia="en-GB"/>
        </w:rPr>
        <w:t xml:space="preserve"> granted without delay. The school may offer to speak with the parent to try to understand the basis for the withdrawal but only after the request has been granted. The school must make clear that the parent’s right to withdraw their child has been granted and that they are not required to give reasons for their request. </w:t>
      </w:r>
    </w:p>
    <w:p w14:paraId="29E0EE15" w14:textId="77777777" w:rsidR="00E60BC3" w:rsidRDefault="00E60BC3" w:rsidP="00932417">
      <w:pPr>
        <w:jc w:val="center"/>
        <w:rPr>
          <w:rFonts w:ascii="Garamond" w:hAnsi="Garamond"/>
          <w:b/>
          <w:bCs/>
          <w:u w:val="single"/>
        </w:rPr>
      </w:pPr>
    </w:p>
    <w:p w14:paraId="351A52ED" w14:textId="77777777" w:rsidR="00E60BC3" w:rsidRPr="00E60BC3" w:rsidRDefault="00E60BC3" w:rsidP="00E60BC3">
      <w:pPr>
        <w:rPr>
          <w:rFonts w:ascii="Garamond" w:hAnsi="Garamond"/>
        </w:rPr>
      </w:pPr>
    </w:p>
    <w:p w14:paraId="4DEC29E2" w14:textId="77777777" w:rsidR="00932417" w:rsidRPr="00E60BC3" w:rsidRDefault="00932417" w:rsidP="00E60BC3">
      <w:pPr>
        <w:rPr>
          <w:rFonts w:ascii="Garamond" w:hAnsi="Garamond"/>
        </w:rPr>
      </w:pPr>
    </w:p>
    <w:sectPr w:rsidR="00932417" w:rsidRPr="00E60BC3" w:rsidSect="00D13449">
      <w:headerReference w:type="even" r:id="rId8"/>
      <w:headerReference w:type="default" r:id="rId9"/>
      <w:footerReference w:type="even" r:id="rId10"/>
      <w:footerReference w:type="default" r:id="rId11"/>
      <w:headerReference w:type="first" r:id="rId12"/>
      <w:footerReference w:type="first" r:id="rId13"/>
      <w:pgSz w:w="11906" w:h="16838"/>
      <w:pgMar w:top="993" w:right="849" w:bottom="851" w:left="709"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EB77" w14:textId="77777777" w:rsidR="00F45847" w:rsidRDefault="00F45847" w:rsidP="00711BC4">
      <w:r>
        <w:separator/>
      </w:r>
    </w:p>
  </w:endnote>
  <w:endnote w:type="continuationSeparator" w:id="0">
    <w:p w14:paraId="2CDBD961" w14:textId="77777777" w:rsidR="00F45847" w:rsidRDefault="00F45847" w:rsidP="0071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8EFD" w14:textId="77777777" w:rsidR="00FF4B5D" w:rsidRDefault="00FF4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044560640"/>
      <w:docPartObj>
        <w:docPartGallery w:val="Page Numbers (Bottom of Page)"/>
        <w:docPartUnique/>
      </w:docPartObj>
    </w:sdtPr>
    <w:sdtEndPr>
      <w:rPr>
        <w:sz w:val="22"/>
        <w:szCs w:val="22"/>
      </w:rPr>
    </w:sdtEndPr>
    <w:sdtContent>
      <w:sdt>
        <w:sdtPr>
          <w:rPr>
            <w:rFonts w:ascii="Garamond" w:hAnsi="Garamond"/>
            <w:sz w:val="22"/>
            <w:szCs w:val="22"/>
          </w:rPr>
          <w:id w:val="1364247479"/>
          <w:docPartObj>
            <w:docPartGallery w:val="Page Numbers (Top of Page)"/>
            <w:docPartUnique/>
          </w:docPartObj>
        </w:sdtPr>
        <w:sdtEndPr/>
        <w:sdtContent>
          <w:p w14:paraId="6A61E298" w14:textId="77777777" w:rsidR="00AC543A" w:rsidRPr="002E42D3" w:rsidRDefault="00AC543A" w:rsidP="00AC543A">
            <w:pPr>
              <w:pStyle w:val="Footer"/>
              <w:rPr>
                <w:rFonts w:ascii="Garamond" w:hAnsi="Garamond"/>
                <w:sz w:val="22"/>
                <w:szCs w:val="22"/>
              </w:rPr>
            </w:pPr>
            <w:r w:rsidRPr="002E42D3">
              <w:rPr>
                <w:rFonts w:ascii="Garamond" w:hAnsi="Garamond"/>
                <w:sz w:val="22"/>
                <w:szCs w:val="22"/>
              </w:rPr>
              <w:t xml:space="preserve">JP </w:t>
            </w:r>
            <w:r w:rsidR="00E60BC3">
              <w:rPr>
                <w:rFonts w:ascii="Garamond" w:hAnsi="Garamond"/>
                <w:sz w:val="22"/>
                <w:szCs w:val="22"/>
              </w:rPr>
              <w:t>RE</w:t>
            </w:r>
            <w:r w:rsidRPr="002E42D3">
              <w:rPr>
                <w:rFonts w:ascii="Garamond" w:hAnsi="Garamond"/>
                <w:sz w:val="22"/>
                <w:szCs w:val="22"/>
              </w:rPr>
              <w:t xml:space="preserve"> 2019</w:t>
            </w:r>
          </w:p>
          <w:p w14:paraId="483ECC11" w14:textId="77777777" w:rsidR="00AC543A" w:rsidRPr="002E42D3" w:rsidRDefault="00AC543A" w:rsidP="00AC543A">
            <w:pPr>
              <w:pStyle w:val="Footer"/>
              <w:rPr>
                <w:rFonts w:ascii="Garamond" w:hAnsi="Garamond"/>
                <w:b/>
                <w:sz w:val="22"/>
                <w:szCs w:val="22"/>
              </w:rPr>
            </w:pPr>
            <w:r w:rsidRPr="002E42D3">
              <w:rPr>
                <w:rFonts w:ascii="Garamond" w:hAnsi="Garamond"/>
                <w:sz w:val="22"/>
                <w:szCs w:val="22"/>
              </w:rPr>
              <w:tab/>
            </w:r>
            <w:r w:rsidRPr="002E42D3">
              <w:rPr>
                <w:rFonts w:ascii="Garamond" w:hAnsi="Garamond"/>
                <w:sz w:val="22"/>
                <w:szCs w:val="22"/>
              </w:rPr>
              <w:tab/>
              <w:t xml:space="preserve">Page </w:t>
            </w:r>
            <w:r w:rsidRPr="002E42D3">
              <w:rPr>
                <w:rFonts w:ascii="Garamond" w:hAnsi="Garamond"/>
                <w:b/>
                <w:sz w:val="22"/>
                <w:szCs w:val="22"/>
              </w:rPr>
              <w:fldChar w:fldCharType="begin"/>
            </w:r>
            <w:r w:rsidRPr="002E42D3">
              <w:rPr>
                <w:rFonts w:ascii="Garamond" w:hAnsi="Garamond"/>
                <w:b/>
                <w:sz w:val="22"/>
                <w:szCs w:val="22"/>
              </w:rPr>
              <w:instrText xml:space="preserve"> PAGE </w:instrText>
            </w:r>
            <w:r w:rsidRPr="002E42D3">
              <w:rPr>
                <w:rFonts w:ascii="Garamond" w:hAnsi="Garamond"/>
                <w:b/>
                <w:sz w:val="22"/>
                <w:szCs w:val="22"/>
              </w:rPr>
              <w:fldChar w:fldCharType="separate"/>
            </w:r>
            <w:r w:rsidR="00277011">
              <w:rPr>
                <w:rFonts w:ascii="Garamond" w:hAnsi="Garamond"/>
                <w:b/>
                <w:noProof/>
                <w:sz w:val="22"/>
                <w:szCs w:val="22"/>
              </w:rPr>
              <w:t>4</w:t>
            </w:r>
            <w:r w:rsidRPr="002E42D3">
              <w:rPr>
                <w:rFonts w:ascii="Garamond" w:hAnsi="Garamond"/>
                <w:b/>
                <w:sz w:val="22"/>
                <w:szCs w:val="22"/>
              </w:rPr>
              <w:fldChar w:fldCharType="end"/>
            </w:r>
            <w:r w:rsidRPr="002E42D3">
              <w:rPr>
                <w:rFonts w:ascii="Garamond" w:hAnsi="Garamond"/>
                <w:sz w:val="22"/>
                <w:szCs w:val="22"/>
              </w:rPr>
              <w:t xml:space="preserve"> of </w:t>
            </w:r>
            <w:r w:rsidRPr="002E42D3">
              <w:rPr>
                <w:rFonts w:ascii="Garamond" w:hAnsi="Garamond"/>
                <w:b/>
                <w:sz w:val="22"/>
                <w:szCs w:val="22"/>
              </w:rPr>
              <w:fldChar w:fldCharType="begin"/>
            </w:r>
            <w:r w:rsidRPr="002E42D3">
              <w:rPr>
                <w:rFonts w:ascii="Garamond" w:hAnsi="Garamond"/>
                <w:b/>
                <w:sz w:val="22"/>
                <w:szCs w:val="22"/>
              </w:rPr>
              <w:instrText xml:space="preserve"> NUMPAGES  </w:instrText>
            </w:r>
            <w:r w:rsidRPr="002E42D3">
              <w:rPr>
                <w:rFonts w:ascii="Garamond" w:hAnsi="Garamond"/>
                <w:b/>
                <w:sz w:val="22"/>
                <w:szCs w:val="22"/>
              </w:rPr>
              <w:fldChar w:fldCharType="separate"/>
            </w:r>
            <w:r w:rsidR="00277011">
              <w:rPr>
                <w:rFonts w:ascii="Garamond" w:hAnsi="Garamond"/>
                <w:b/>
                <w:noProof/>
                <w:sz w:val="22"/>
                <w:szCs w:val="22"/>
              </w:rPr>
              <w:t>4</w:t>
            </w:r>
            <w:r w:rsidRPr="002E42D3">
              <w:rPr>
                <w:rFonts w:ascii="Garamond" w:hAnsi="Garamond"/>
                <w:b/>
                <w:sz w:val="22"/>
                <w:szCs w:val="22"/>
              </w:rPr>
              <w:fldChar w:fldCharType="end"/>
            </w:r>
          </w:p>
          <w:p w14:paraId="2C2782C4" w14:textId="77777777" w:rsidR="00AC543A" w:rsidRPr="002E42D3" w:rsidRDefault="00A61631" w:rsidP="00AC543A">
            <w:pPr>
              <w:pStyle w:val="Footer"/>
              <w:rPr>
                <w:rFonts w:ascii="Garamond" w:hAnsi="Garamond"/>
                <w:sz w:val="22"/>
                <w:szCs w:val="22"/>
              </w:rPr>
            </w:pPr>
          </w:p>
        </w:sdtContent>
      </w:sdt>
    </w:sdtContent>
  </w:sdt>
  <w:p w14:paraId="02D063D6" w14:textId="77777777" w:rsidR="00711BC4" w:rsidRPr="00AC543A" w:rsidRDefault="00711BC4" w:rsidP="00AC5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A4E7" w14:textId="77777777" w:rsidR="00FF4B5D" w:rsidRDefault="00FF4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A8A2" w14:textId="77777777" w:rsidR="00F45847" w:rsidRDefault="00F45847" w:rsidP="00711BC4">
      <w:r>
        <w:separator/>
      </w:r>
    </w:p>
  </w:footnote>
  <w:footnote w:type="continuationSeparator" w:id="0">
    <w:p w14:paraId="4C1A63A6" w14:textId="77777777" w:rsidR="00F45847" w:rsidRDefault="00F45847" w:rsidP="00711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E6AC" w14:textId="77777777" w:rsidR="00FF4B5D" w:rsidRDefault="00FF4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1115" w14:textId="77777777" w:rsidR="00AC543A" w:rsidRPr="004837BC" w:rsidRDefault="00AC543A" w:rsidP="00AC543A">
    <w:pPr>
      <w:pStyle w:val="Header"/>
      <w:rPr>
        <w:rFonts w:ascii="Garamond" w:hAnsi="Garamond"/>
      </w:rPr>
    </w:pPr>
    <w:r w:rsidRPr="004837BC">
      <w:rPr>
        <w:rFonts w:ascii="Garamond" w:hAnsi="Garamond"/>
      </w:rPr>
      <w:t xml:space="preserve">Jennett’s Park </w:t>
    </w:r>
    <w:r w:rsidR="00A8465D" w:rsidRPr="004837BC">
      <w:rPr>
        <w:rFonts w:ascii="Garamond" w:hAnsi="Garamond"/>
      </w:rPr>
      <w:t>CE Primary</w:t>
    </w:r>
    <w:r w:rsidRPr="004837BC">
      <w:rPr>
        <w:rFonts w:ascii="Garamond" w:hAnsi="Garamond"/>
      </w:rPr>
      <w:t xml:space="preserve"> School </w:t>
    </w:r>
    <w:r w:rsidRPr="004837BC">
      <w:rPr>
        <w:rFonts w:ascii="Garamond" w:hAnsi="Garamond"/>
        <w:sz w:val="22"/>
      </w:rPr>
      <w:t xml:space="preserve">                     </w:t>
    </w:r>
    <w:r w:rsidR="00E60BC3">
      <w:rPr>
        <w:rFonts w:ascii="Garamond" w:hAnsi="Garamond"/>
        <w:sz w:val="22"/>
      </w:rPr>
      <w:t>RE</w:t>
    </w:r>
    <w:r w:rsidR="004A6A91">
      <w:rPr>
        <w:rFonts w:ascii="Garamond" w:hAnsi="Garamond"/>
        <w:sz w:val="22"/>
      </w:rPr>
      <w:t xml:space="preserve"> </w:t>
    </w:r>
    <w:r w:rsidRPr="004837BC">
      <w:rPr>
        <w:rFonts w:ascii="Garamond" w:hAnsi="Garamond"/>
        <w:sz w:val="22"/>
      </w:rPr>
      <w:t>POLICY</w:t>
    </w:r>
  </w:p>
  <w:p w14:paraId="7FE64976" w14:textId="77777777" w:rsidR="00711BC4" w:rsidRPr="002E42D3" w:rsidRDefault="002E42D3" w:rsidP="00AC543A">
    <w:pPr>
      <w:pStyle w:val="Header"/>
      <w:rPr>
        <w:rFonts w:ascii="Garamond" w:hAnsi="Garamond"/>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648497"/>
      <w:docPartObj>
        <w:docPartGallery w:val="Watermarks"/>
        <w:docPartUnique/>
      </w:docPartObj>
    </w:sdtPr>
    <w:sdtEndPr/>
    <w:sdtContent>
      <w:p w14:paraId="4266D28F" w14:textId="0950E2C8" w:rsidR="00FF4B5D" w:rsidRDefault="00A61631">
        <w:pPr>
          <w:pStyle w:val="Header"/>
        </w:pPr>
        <w:r>
          <w:rPr>
            <w:noProof/>
          </w:rPr>
          <w:pict w14:anchorId="40AA1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6F101E5"/>
    <w:multiLevelType w:val="hybridMultilevel"/>
    <w:tmpl w:val="B478E1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551DCA"/>
    <w:multiLevelType w:val="hybridMultilevel"/>
    <w:tmpl w:val="2FF430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C3654"/>
    <w:multiLevelType w:val="hybridMultilevel"/>
    <w:tmpl w:val="EFBCA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35FF6"/>
    <w:multiLevelType w:val="hybridMultilevel"/>
    <w:tmpl w:val="1B98F9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C96D10"/>
    <w:multiLevelType w:val="hybridMultilevel"/>
    <w:tmpl w:val="EE0E1FA6"/>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491425C"/>
    <w:multiLevelType w:val="hybridMultilevel"/>
    <w:tmpl w:val="FB96470C"/>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60151E"/>
    <w:multiLevelType w:val="hybridMultilevel"/>
    <w:tmpl w:val="C55029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4254DA"/>
    <w:multiLevelType w:val="hybridMultilevel"/>
    <w:tmpl w:val="9558F892"/>
    <w:lvl w:ilvl="0" w:tplc="B440A328">
      <w:start w:val="1"/>
      <w:numFmt w:val="bullet"/>
      <w:pStyle w:val="4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83A6B20"/>
    <w:multiLevelType w:val="hybridMultilevel"/>
    <w:tmpl w:val="00168F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A6A89"/>
    <w:multiLevelType w:val="hybridMultilevel"/>
    <w:tmpl w:val="D15E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56613"/>
    <w:multiLevelType w:val="hybridMultilevel"/>
    <w:tmpl w:val="4132756A"/>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053096"/>
    <w:multiLevelType w:val="hybridMultilevel"/>
    <w:tmpl w:val="B03EDC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8694406"/>
    <w:multiLevelType w:val="hybridMultilevel"/>
    <w:tmpl w:val="D82496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4555BF"/>
    <w:multiLevelType w:val="hybridMultilevel"/>
    <w:tmpl w:val="7E724A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4204D0F"/>
    <w:multiLevelType w:val="hybridMultilevel"/>
    <w:tmpl w:val="E2162602"/>
    <w:lvl w:ilvl="0" w:tplc="04090005">
      <w:start w:val="1"/>
      <w:numFmt w:val="bullet"/>
      <w:lvlText w:val=""/>
      <w:lvlJc w:val="left"/>
      <w:pPr>
        <w:tabs>
          <w:tab w:val="num" w:pos="720"/>
        </w:tabs>
        <w:ind w:left="720" w:hanging="360"/>
      </w:pPr>
      <w:rPr>
        <w:rFonts w:ascii="Wingdings" w:hAnsi="Wingdings" w:hint="default"/>
      </w:rPr>
    </w:lvl>
    <w:lvl w:ilvl="1" w:tplc="B0B6DCF8">
      <w:start w:val="1"/>
      <w:numFmt w:val="bullet"/>
      <w:lvlText w:val=""/>
      <w:lvlJc w:val="left"/>
      <w:pPr>
        <w:tabs>
          <w:tab w:val="num" w:pos="1364"/>
        </w:tabs>
        <w:ind w:left="1364" w:hanging="28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4011D9"/>
    <w:multiLevelType w:val="hybridMultilevel"/>
    <w:tmpl w:val="EE2C9B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5E05985"/>
    <w:multiLevelType w:val="hybridMultilevel"/>
    <w:tmpl w:val="F75C118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C3436B1"/>
    <w:multiLevelType w:val="hybridMultilevel"/>
    <w:tmpl w:val="8CDC65C6"/>
    <w:lvl w:ilvl="0" w:tplc="EE280886">
      <w:start w:val="1"/>
      <w:numFmt w:val="bullet"/>
      <w:pStyle w:val="6DOs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17"/>
  </w:num>
  <w:num w:numId="3">
    <w:abstractNumId w:val="6"/>
  </w:num>
  <w:num w:numId="4">
    <w:abstractNumId w:val="14"/>
  </w:num>
  <w:num w:numId="5">
    <w:abstractNumId w:val="10"/>
  </w:num>
  <w:num w:numId="6">
    <w:abstractNumId w:val="16"/>
  </w:num>
  <w:num w:numId="7">
    <w:abstractNumId w:val="2"/>
  </w:num>
  <w:num w:numId="8">
    <w:abstractNumId w:val="8"/>
  </w:num>
  <w:num w:numId="9">
    <w:abstractNumId w:val="5"/>
  </w:num>
  <w:num w:numId="10">
    <w:abstractNumId w:val="1"/>
  </w:num>
  <w:num w:numId="11">
    <w:abstractNumId w:val="0"/>
  </w:num>
  <w:num w:numId="12">
    <w:abstractNumId w:val="4"/>
  </w:num>
  <w:num w:numId="13">
    <w:abstractNumId w:val="11"/>
  </w:num>
  <w:num w:numId="14">
    <w:abstractNumId w:val="3"/>
  </w:num>
  <w:num w:numId="15">
    <w:abstractNumId w:val="12"/>
  </w:num>
  <w:num w:numId="16">
    <w:abstractNumId w:val="13"/>
  </w:num>
  <w:num w:numId="17">
    <w:abstractNumId w:val="15"/>
  </w:num>
  <w:num w:numId="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76B"/>
    <w:rsid w:val="00060017"/>
    <w:rsid w:val="0007376B"/>
    <w:rsid w:val="000B382A"/>
    <w:rsid w:val="000B4657"/>
    <w:rsid w:val="000C3CCD"/>
    <w:rsid w:val="000F54DA"/>
    <w:rsid w:val="00117578"/>
    <w:rsid w:val="00157361"/>
    <w:rsid w:val="001645B9"/>
    <w:rsid w:val="002327BE"/>
    <w:rsid w:val="00270F97"/>
    <w:rsid w:val="00277011"/>
    <w:rsid w:val="002E42D3"/>
    <w:rsid w:val="00370AF9"/>
    <w:rsid w:val="00381AA8"/>
    <w:rsid w:val="00387154"/>
    <w:rsid w:val="003C3EB3"/>
    <w:rsid w:val="003E72F7"/>
    <w:rsid w:val="004837BC"/>
    <w:rsid w:val="004A5340"/>
    <w:rsid w:val="004A6A91"/>
    <w:rsid w:val="004B679E"/>
    <w:rsid w:val="004D1205"/>
    <w:rsid w:val="005027D2"/>
    <w:rsid w:val="00507354"/>
    <w:rsid w:val="00521192"/>
    <w:rsid w:val="00566774"/>
    <w:rsid w:val="005671F5"/>
    <w:rsid w:val="005A1499"/>
    <w:rsid w:val="005C296C"/>
    <w:rsid w:val="0060297D"/>
    <w:rsid w:val="006175BB"/>
    <w:rsid w:val="00623078"/>
    <w:rsid w:val="006436E8"/>
    <w:rsid w:val="006504E1"/>
    <w:rsid w:val="00665895"/>
    <w:rsid w:val="00670853"/>
    <w:rsid w:val="006D195C"/>
    <w:rsid w:val="006D5A20"/>
    <w:rsid w:val="006E2F56"/>
    <w:rsid w:val="00711BC4"/>
    <w:rsid w:val="00715B82"/>
    <w:rsid w:val="00727DBB"/>
    <w:rsid w:val="00741806"/>
    <w:rsid w:val="007508E6"/>
    <w:rsid w:val="007F7E82"/>
    <w:rsid w:val="00806958"/>
    <w:rsid w:val="008A5A8C"/>
    <w:rsid w:val="008C3698"/>
    <w:rsid w:val="00904B56"/>
    <w:rsid w:val="00932417"/>
    <w:rsid w:val="00951DD5"/>
    <w:rsid w:val="009521AC"/>
    <w:rsid w:val="00981D9C"/>
    <w:rsid w:val="009861B7"/>
    <w:rsid w:val="009A66DD"/>
    <w:rsid w:val="009D4C84"/>
    <w:rsid w:val="00A2776F"/>
    <w:rsid w:val="00A3341A"/>
    <w:rsid w:val="00A40CCD"/>
    <w:rsid w:val="00A40FDF"/>
    <w:rsid w:val="00A61631"/>
    <w:rsid w:val="00A8465D"/>
    <w:rsid w:val="00A94A55"/>
    <w:rsid w:val="00AC543A"/>
    <w:rsid w:val="00B126D1"/>
    <w:rsid w:val="00BA679F"/>
    <w:rsid w:val="00BF77DF"/>
    <w:rsid w:val="00C051F6"/>
    <w:rsid w:val="00C344B9"/>
    <w:rsid w:val="00C7139D"/>
    <w:rsid w:val="00CA7D56"/>
    <w:rsid w:val="00CB1B41"/>
    <w:rsid w:val="00CB2BEC"/>
    <w:rsid w:val="00CD3082"/>
    <w:rsid w:val="00CF7327"/>
    <w:rsid w:val="00D13449"/>
    <w:rsid w:val="00D179A5"/>
    <w:rsid w:val="00D37A20"/>
    <w:rsid w:val="00D836FA"/>
    <w:rsid w:val="00D8471F"/>
    <w:rsid w:val="00DD3AD9"/>
    <w:rsid w:val="00DE5523"/>
    <w:rsid w:val="00E50549"/>
    <w:rsid w:val="00E52BED"/>
    <w:rsid w:val="00E60BC3"/>
    <w:rsid w:val="00E757FB"/>
    <w:rsid w:val="00E86230"/>
    <w:rsid w:val="00EF4A9F"/>
    <w:rsid w:val="00F242DF"/>
    <w:rsid w:val="00F429BD"/>
    <w:rsid w:val="00F45847"/>
    <w:rsid w:val="00F45F7E"/>
    <w:rsid w:val="00F8470E"/>
    <w:rsid w:val="00F90731"/>
    <w:rsid w:val="00FF4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935811"/>
  <w15:docId w15:val="{76E234C6-E6FF-45B5-9EFB-41EF3CD7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9BD"/>
  </w:style>
  <w:style w:type="paragraph" w:styleId="Heading1">
    <w:name w:val="heading 1"/>
    <w:basedOn w:val="Normal"/>
    <w:next w:val="Normal"/>
    <w:link w:val="Heading1Char"/>
    <w:qFormat/>
    <w:rsid w:val="000C3CCD"/>
    <w:pPr>
      <w:keepNext/>
      <w:outlineLvl w:val="0"/>
    </w:pPr>
    <w:rPr>
      <w:rFonts w:ascii="Times New Roman" w:eastAsia="Times New Roman" w:hAnsi="Times New Roman" w:cs="Times New Roman"/>
      <w:b/>
      <w:sz w:val="24"/>
      <w:u w:val="single"/>
    </w:rPr>
  </w:style>
  <w:style w:type="paragraph" w:styleId="Heading2">
    <w:name w:val="heading 2"/>
    <w:basedOn w:val="Normal"/>
    <w:next w:val="Normal"/>
    <w:link w:val="Heading2Char"/>
    <w:uiPriority w:val="9"/>
    <w:semiHidden/>
    <w:unhideWhenUsed/>
    <w:qFormat/>
    <w:rsid w:val="000B382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9BD"/>
  </w:style>
  <w:style w:type="paragraph" w:styleId="Header">
    <w:name w:val="header"/>
    <w:basedOn w:val="Normal"/>
    <w:link w:val="HeaderChar"/>
    <w:uiPriority w:val="99"/>
    <w:unhideWhenUsed/>
    <w:rsid w:val="00711BC4"/>
    <w:pPr>
      <w:tabs>
        <w:tab w:val="center" w:pos="4513"/>
        <w:tab w:val="right" w:pos="9026"/>
      </w:tabs>
    </w:pPr>
  </w:style>
  <w:style w:type="character" w:customStyle="1" w:styleId="HeaderChar">
    <w:name w:val="Header Char"/>
    <w:basedOn w:val="DefaultParagraphFont"/>
    <w:link w:val="Header"/>
    <w:uiPriority w:val="99"/>
    <w:rsid w:val="00711BC4"/>
  </w:style>
  <w:style w:type="paragraph" w:styleId="Footer">
    <w:name w:val="footer"/>
    <w:basedOn w:val="Normal"/>
    <w:link w:val="FooterChar"/>
    <w:uiPriority w:val="99"/>
    <w:unhideWhenUsed/>
    <w:rsid w:val="00711BC4"/>
    <w:pPr>
      <w:tabs>
        <w:tab w:val="center" w:pos="4513"/>
        <w:tab w:val="right" w:pos="9026"/>
      </w:tabs>
    </w:pPr>
  </w:style>
  <w:style w:type="character" w:customStyle="1" w:styleId="FooterChar">
    <w:name w:val="Footer Char"/>
    <w:basedOn w:val="DefaultParagraphFont"/>
    <w:link w:val="Footer"/>
    <w:uiPriority w:val="99"/>
    <w:rsid w:val="00711BC4"/>
  </w:style>
  <w:style w:type="paragraph" w:styleId="ListParagraph">
    <w:name w:val="List Paragraph"/>
    <w:basedOn w:val="Normal"/>
    <w:uiPriority w:val="34"/>
    <w:qFormat/>
    <w:rsid w:val="000F54DA"/>
    <w:pPr>
      <w:spacing w:after="200" w:line="276" w:lineRule="auto"/>
      <w:ind w:left="720"/>
      <w:contextualSpacing/>
    </w:pPr>
    <w:rPr>
      <w:rFonts w:asciiTheme="minorHAnsi" w:hAnsiTheme="minorHAnsi" w:cstheme="minorBidi"/>
      <w:sz w:val="22"/>
      <w:szCs w:val="22"/>
    </w:rPr>
  </w:style>
  <w:style w:type="paragraph" w:customStyle="1" w:styleId="Default">
    <w:name w:val="Default"/>
    <w:rsid w:val="000F54DA"/>
    <w:pPr>
      <w:autoSpaceDE w:val="0"/>
      <w:autoSpaceDN w:val="0"/>
      <w:adjustRightInd w:val="0"/>
    </w:pPr>
    <w:rPr>
      <w:color w:val="000000"/>
      <w:sz w:val="24"/>
      <w:szCs w:val="24"/>
    </w:rPr>
  </w:style>
  <w:style w:type="paragraph" w:customStyle="1" w:styleId="Tabletext-left">
    <w:name w:val="Table text - left"/>
    <w:basedOn w:val="Normal"/>
    <w:next w:val="Normal"/>
    <w:uiPriority w:val="99"/>
    <w:rsid w:val="005027D2"/>
    <w:pPr>
      <w:autoSpaceDE w:val="0"/>
      <w:autoSpaceDN w:val="0"/>
      <w:adjustRightInd w:val="0"/>
    </w:pPr>
    <w:rPr>
      <w:rFonts w:ascii="Tahoma" w:eastAsia="Times New Roman" w:hAnsi="Tahoma" w:cs="Tahoma"/>
      <w:sz w:val="24"/>
      <w:szCs w:val="24"/>
      <w:lang w:eastAsia="en-GB"/>
    </w:rPr>
  </w:style>
  <w:style w:type="character" w:customStyle="1" w:styleId="Heading1Char">
    <w:name w:val="Heading 1 Char"/>
    <w:basedOn w:val="DefaultParagraphFont"/>
    <w:link w:val="Heading1"/>
    <w:rsid w:val="000C3CCD"/>
    <w:rPr>
      <w:rFonts w:ascii="Times New Roman" w:eastAsia="Times New Roman" w:hAnsi="Times New Roman" w:cs="Times New Roman"/>
      <w:b/>
      <w:sz w:val="24"/>
      <w:u w:val="single"/>
    </w:rPr>
  </w:style>
  <w:style w:type="paragraph" w:customStyle="1" w:styleId="1bodycopy">
    <w:name w:val="1 body copy"/>
    <w:basedOn w:val="Normal"/>
    <w:link w:val="1bodycopyChar"/>
    <w:qFormat/>
    <w:rsid w:val="005A1499"/>
    <w:pPr>
      <w:spacing w:after="120"/>
      <w:ind w:right="284"/>
    </w:pPr>
    <w:rPr>
      <w:rFonts w:eastAsia="MS Mincho" w:cs="Times New Roman"/>
      <w:szCs w:val="24"/>
      <w:lang w:val="en-US"/>
    </w:rPr>
  </w:style>
  <w:style w:type="paragraph" w:customStyle="1" w:styleId="4Heading1">
    <w:name w:val="4 Heading 1"/>
    <w:basedOn w:val="Heading1"/>
    <w:next w:val="Normal"/>
    <w:qFormat/>
    <w:rsid w:val="005A1499"/>
    <w:pPr>
      <w:keepNext w:val="0"/>
      <w:spacing w:after="480"/>
    </w:pPr>
    <w:rPr>
      <w:rFonts w:ascii="Arial" w:eastAsia="Calibri" w:hAnsi="Arial" w:cs="Arial"/>
      <w:color w:val="FF1F64"/>
      <w:sz w:val="60"/>
      <w:szCs w:val="36"/>
      <w:u w:val="none"/>
    </w:rPr>
  </w:style>
  <w:style w:type="paragraph" w:customStyle="1" w:styleId="6DOsbullet">
    <w:name w:val="6 DOs bullet"/>
    <w:basedOn w:val="Normal"/>
    <w:rsid w:val="005A1499"/>
    <w:pPr>
      <w:numPr>
        <w:numId w:val="2"/>
      </w:numPr>
      <w:spacing w:after="120"/>
      <w:ind w:left="360" w:right="284" w:hanging="360"/>
    </w:pPr>
    <w:rPr>
      <w:rFonts w:eastAsia="MS Mincho"/>
      <w:b/>
      <w:sz w:val="24"/>
      <w:lang w:val="en-US"/>
    </w:rPr>
  </w:style>
  <w:style w:type="character" w:customStyle="1" w:styleId="1bodycopyChar">
    <w:name w:val="1 body copy Char"/>
    <w:link w:val="1bodycopy"/>
    <w:rsid w:val="005A1499"/>
    <w:rPr>
      <w:rFonts w:eastAsia="MS Mincho" w:cs="Times New Roman"/>
      <w:szCs w:val="24"/>
      <w:lang w:val="en-US"/>
    </w:rPr>
  </w:style>
  <w:style w:type="paragraph" w:customStyle="1" w:styleId="4Bulletedcopyblue">
    <w:name w:val="4 Bulleted copy blue"/>
    <w:basedOn w:val="Normal"/>
    <w:qFormat/>
    <w:rsid w:val="005A1499"/>
    <w:pPr>
      <w:numPr>
        <w:numId w:val="1"/>
      </w:numPr>
      <w:spacing w:after="120"/>
      <w:ind w:right="284"/>
    </w:pPr>
    <w:rPr>
      <w:rFonts w:eastAsia="MS Mincho"/>
      <w:sz w:val="22"/>
      <w:lang w:val="en-US"/>
    </w:rPr>
  </w:style>
  <w:style w:type="paragraph" w:customStyle="1" w:styleId="Subhead2">
    <w:name w:val="Subhead 2"/>
    <w:basedOn w:val="Normal"/>
    <w:next w:val="Normal"/>
    <w:link w:val="Subhead2Char"/>
    <w:qFormat/>
    <w:rsid w:val="005A1499"/>
    <w:pPr>
      <w:spacing w:before="240" w:after="120"/>
    </w:pPr>
    <w:rPr>
      <w:rFonts w:eastAsia="MS Mincho" w:cs="Times New Roman"/>
      <w:b/>
      <w:color w:val="12263F"/>
      <w:sz w:val="24"/>
      <w:szCs w:val="24"/>
      <w:lang w:val="en-US"/>
    </w:rPr>
  </w:style>
  <w:style w:type="character" w:customStyle="1" w:styleId="Subhead2Char">
    <w:name w:val="Subhead 2 Char"/>
    <w:link w:val="Subhead2"/>
    <w:rsid w:val="005A1499"/>
    <w:rPr>
      <w:rFonts w:eastAsia="MS Mincho" w:cs="Times New Roman"/>
      <w:b/>
      <w:color w:val="12263F"/>
      <w:sz w:val="24"/>
      <w:szCs w:val="24"/>
      <w:lang w:val="en-US"/>
    </w:rPr>
  </w:style>
  <w:style w:type="character" w:customStyle="1" w:styleId="Heading2Char">
    <w:name w:val="Heading 2 Char"/>
    <w:basedOn w:val="DefaultParagraphFont"/>
    <w:link w:val="Heading2"/>
    <w:uiPriority w:val="9"/>
    <w:semiHidden/>
    <w:rsid w:val="000B382A"/>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521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192"/>
    <w:rPr>
      <w:rFonts w:ascii="Segoe UI" w:hAnsi="Segoe UI" w:cs="Segoe UI"/>
      <w:sz w:val="18"/>
      <w:szCs w:val="18"/>
    </w:rPr>
  </w:style>
  <w:style w:type="character" w:styleId="Hyperlink">
    <w:name w:val="Hyperlink"/>
    <w:uiPriority w:val="99"/>
    <w:unhideWhenUsed/>
    <w:rsid w:val="00932417"/>
    <w:rPr>
      <w:color w:val="0000FF"/>
      <w:u w:val="single"/>
    </w:rPr>
  </w:style>
  <w:style w:type="paragraph" w:styleId="Title">
    <w:name w:val="Title"/>
    <w:basedOn w:val="Normal"/>
    <w:next w:val="Normal"/>
    <w:link w:val="TitleChar"/>
    <w:uiPriority w:val="10"/>
    <w:qFormat/>
    <w:rsid w:val="00E60B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BC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E60BC3"/>
    <w:rPr>
      <w:i/>
      <w:iCs/>
      <w:color w:val="404040" w:themeColor="text1" w:themeTint="BF"/>
    </w:rPr>
  </w:style>
  <w:style w:type="paragraph" w:customStyle="1" w:styleId="Caption1">
    <w:name w:val="Caption 1"/>
    <w:basedOn w:val="Normal"/>
    <w:qFormat/>
    <w:rsid w:val="00E60BC3"/>
    <w:pPr>
      <w:spacing w:before="120" w:after="120"/>
    </w:pPr>
    <w:rPr>
      <w:rFonts w:eastAsia="MS Mincho" w:cs="Times New Roman"/>
      <w:i/>
      <w:color w:val="F15F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39562">
      <w:bodyDiv w:val="1"/>
      <w:marLeft w:val="0"/>
      <w:marRight w:val="0"/>
      <w:marTop w:val="0"/>
      <w:marBottom w:val="0"/>
      <w:divBdr>
        <w:top w:val="none" w:sz="0" w:space="0" w:color="auto"/>
        <w:left w:val="none" w:sz="0" w:space="0" w:color="auto"/>
        <w:bottom w:val="none" w:sz="0" w:space="0" w:color="auto"/>
        <w:right w:val="none" w:sz="0" w:space="0" w:color="auto"/>
      </w:divBdr>
    </w:div>
    <w:div w:id="64057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Documents\Jennetts%20Park%20GB%20Documents\Policies%20-%20JP\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Template.dotx</Template>
  <TotalTime>0</TotalTime>
  <Pages>4</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Elizabeth Savage</cp:lastModifiedBy>
  <cp:revision>3</cp:revision>
  <cp:lastPrinted>2023-03-13T10:24:00Z</cp:lastPrinted>
  <dcterms:created xsi:type="dcterms:W3CDTF">2026-03-05T14:26:00Z</dcterms:created>
  <dcterms:modified xsi:type="dcterms:W3CDTF">2026-03-05T14:27:00Z</dcterms:modified>
</cp:coreProperties>
</file>